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8B2B8A" w:rsidRPr="006E4A32" w:rsidTr="004B4117">
        <w:trPr>
          <w:jc w:val="right"/>
        </w:trPr>
        <w:tc>
          <w:tcPr>
            <w:tcW w:w="7762" w:type="dxa"/>
          </w:tcPr>
          <w:p w:rsidR="008B2B8A" w:rsidRPr="00A13D52" w:rsidRDefault="00A13D52" w:rsidP="00A13D52">
            <w:pPr>
              <w:jc w:val="right"/>
              <w:rPr>
                <w:sz w:val="2"/>
                <w:szCs w:val="2"/>
              </w:rPr>
            </w:pPr>
            <w:r>
              <w:fldChar w:fldCharType="begin"/>
            </w:r>
            <w:r>
              <w:instrText xml:space="preserve"> INCLUDEPICTURE  "E:\\Интернет\\fw22_00_06_pdf22_00_05_pdf22_00_08_pdf4\\media\\image1.jpeg"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40.25pt">
                  <v:imagedata r:id="rId7" r:href="rId8"/>
                </v:shape>
              </w:pict>
            </w:r>
            <w:r>
              <w:fldChar w:fldCharType="end"/>
            </w:r>
          </w:p>
        </w:tc>
      </w:tr>
    </w:tbl>
    <w:p w:rsidR="008B2B8A" w:rsidRPr="00D32E98" w:rsidRDefault="008B2B8A" w:rsidP="008B2B8A">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8B2B8A" w:rsidRPr="00D32E98" w:rsidRDefault="008B2B8A" w:rsidP="008B2B8A">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 итоговой аттестации</w:t>
      </w:r>
    </w:p>
    <w:p w:rsidR="008B2B8A" w:rsidRPr="006E4A32" w:rsidRDefault="008B2B8A" w:rsidP="008B2B8A">
      <w:pPr>
        <w:spacing w:after="0" w:line="240" w:lineRule="auto"/>
        <w:jc w:val="center"/>
        <w:rPr>
          <w:rFonts w:ascii="Times New Roman" w:hAnsi="Times New Roman" w:cs="Times New Roman"/>
          <w:b/>
          <w:sz w:val="24"/>
          <w:szCs w:val="24"/>
        </w:rPr>
      </w:pPr>
    </w:p>
    <w:p w:rsidR="008B2B8A" w:rsidRPr="006E4A32" w:rsidRDefault="008B2B8A" w:rsidP="008B2B8A">
      <w:pPr>
        <w:spacing w:after="0" w:line="240" w:lineRule="auto"/>
        <w:jc w:val="center"/>
        <w:rPr>
          <w:rFonts w:ascii="Times New Roman" w:hAnsi="Times New Roman" w:cs="Times New Roman"/>
          <w:b/>
          <w:sz w:val="24"/>
          <w:szCs w:val="24"/>
        </w:rPr>
      </w:pPr>
    </w:p>
    <w:p w:rsidR="008B2B8A" w:rsidRPr="00D32E98" w:rsidRDefault="008B2B8A" w:rsidP="008B2B8A">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 xml:space="preserve">Направление подготовки научно-педагогических кадров высшей квалификации </w:t>
      </w:r>
    </w:p>
    <w:p w:rsidR="008B2B8A" w:rsidRPr="00D32E98" w:rsidRDefault="008B2B8A" w:rsidP="008B2B8A">
      <w:pPr>
        <w:spacing w:after="0" w:line="240" w:lineRule="auto"/>
        <w:jc w:val="center"/>
        <w:rPr>
          <w:rFonts w:ascii="Times New Roman" w:hAnsi="Times New Roman" w:cs="Times New Roman"/>
          <w:sz w:val="28"/>
          <w:szCs w:val="28"/>
        </w:rPr>
      </w:pPr>
    </w:p>
    <w:p w:rsidR="008B2B8A" w:rsidRPr="00D32E98" w:rsidRDefault="00A13D52" w:rsidP="008B2B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39.06.01 </w:t>
      </w:r>
      <w:bookmarkStart w:id="0" w:name="_GoBack"/>
      <w:bookmarkEnd w:id="0"/>
      <w:r w:rsidR="008B2B8A" w:rsidRPr="00D32E98">
        <w:rPr>
          <w:rFonts w:ascii="Times New Roman" w:hAnsi="Times New Roman" w:cs="Times New Roman"/>
          <w:b/>
          <w:sz w:val="28"/>
          <w:szCs w:val="28"/>
        </w:rPr>
        <w:t>Социологические науки</w:t>
      </w:r>
    </w:p>
    <w:p w:rsidR="008B2B8A" w:rsidRPr="00D32E98" w:rsidRDefault="008B2B8A" w:rsidP="008B2B8A">
      <w:pPr>
        <w:spacing w:after="0" w:line="240" w:lineRule="auto"/>
        <w:jc w:val="center"/>
        <w:rPr>
          <w:rFonts w:ascii="Times New Roman" w:hAnsi="Times New Roman" w:cs="Times New Roman"/>
          <w:sz w:val="28"/>
          <w:szCs w:val="28"/>
        </w:rPr>
      </w:pPr>
    </w:p>
    <w:p w:rsidR="008B2B8A" w:rsidRPr="00D32E98" w:rsidRDefault="008B2B8A" w:rsidP="008B2B8A">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8B2B8A" w:rsidRPr="00D32E98" w:rsidRDefault="008B2B8A" w:rsidP="008B2B8A">
      <w:pPr>
        <w:spacing w:after="0" w:line="240" w:lineRule="auto"/>
        <w:jc w:val="center"/>
        <w:rPr>
          <w:rFonts w:ascii="Times New Roman" w:hAnsi="Times New Roman" w:cs="Times New Roman"/>
          <w:sz w:val="28"/>
          <w:szCs w:val="28"/>
        </w:rPr>
      </w:pPr>
    </w:p>
    <w:p w:rsidR="008B2B8A" w:rsidRPr="008B2B8A" w:rsidRDefault="008B2B8A" w:rsidP="008B2B8A">
      <w:pPr>
        <w:spacing w:after="240" w:line="240" w:lineRule="auto"/>
        <w:jc w:val="center"/>
        <w:rPr>
          <w:rFonts w:ascii="Times New Roman" w:hAnsi="Times New Roman" w:cs="Times New Roman"/>
          <w:sz w:val="28"/>
          <w:szCs w:val="28"/>
        </w:rPr>
      </w:pPr>
      <w:r w:rsidRPr="008B2B8A">
        <w:rPr>
          <w:rFonts w:ascii="Times New Roman" w:hAnsi="Times New Roman"/>
          <w:b/>
          <w:color w:val="000000"/>
          <w:sz w:val="28"/>
          <w:szCs w:val="28"/>
        </w:rPr>
        <w:t>Политическая социология</w:t>
      </w:r>
    </w:p>
    <w:p w:rsidR="008B2B8A" w:rsidRPr="00D32E98" w:rsidRDefault="008B2B8A" w:rsidP="008B2B8A">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 очная</w:t>
      </w:r>
    </w:p>
    <w:p w:rsidR="008B2B8A" w:rsidRPr="00D32E98" w:rsidRDefault="008B2B8A" w:rsidP="008B2B8A">
      <w:pPr>
        <w:spacing w:after="0" w:line="240" w:lineRule="auto"/>
        <w:jc w:val="center"/>
        <w:rPr>
          <w:rFonts w:ascii="Times New Roman" w:hAnsi="Times New Roman" w:cs="Times New Roman"/>
          <w:sz w:val="28"/>
          <w:szCs w:val="28"/>
        </w:rPr>
      </w:pPr>
    </w:p>
    <w:p w:rsidR="008B2B8A" w:rsidRPr="00D32E98" w:rsidRDefault="008B2B8A" w:rsidP="008B2B8A">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Исследователь. Преподаватель-исследователь</w:t>
      </w:r>
    </w:p>
    <w:p w:rsidR="008B2B8A" w:rsidRPr="00D32E98" w:rsidRDefault="008B2B8A" w:rsidP="008B2B8A">
      <w:pPr>
        <w:spacing w:after="0" w:line="240" w:lineRule="auto"/>
        <w:rPr>
          <w:rFonts w:ascii="Times New Roman" w:hAnsi="Times New Roman" w:cs="Times New Roman"/>
          <w:sz w:val="28"/>
          <w:szCs w:val="28"/>
        </w:rPr>
      </w:pPr>
    </w:p>
    <w:p w:rsidR="008B2B8A" w:rsidRPr="00D32E98" w:rsidRDefault="008B2B8A" w:rsidP="008B2B8A">
      <w:pPr>
        <w:spacing w:after="0" w:line="240" w:lineRule="auto"/>
        <w:rPr>
          <w:rFonts w:ascii="Times New Roman" w:hAnsi="Times New Roman" w:cs="Times New Roman"/>
          <w:sz w:val="28"/>
          <w:szCs w:val="28"/>
        </w:rPr>
      </w:pPr>
    </w:p>
    <w:p w:rsidR="008B2B8A" w:rsidRDefault="008B2B8A" w:rsidP="008B2B8A">
      <w:pPr>
        <w:spacing w:after="0" w:line="240" w:lineRule="auto"/>
        <w:jc w:val="center"/>
        <w:rPr>
          <w:rFonts w:ascii="Times New Roman" w:hAnsi="Times New Roman" w:cs="Times New Roman"/>
          <w:sz w:val="24"/>
          <w:szCs w:val="24"/>
        </w:rPr>
      </w:pPr>
    </w:p>
    <w:p w:rsidR="008B2B8A" w:rsidRDefault="008B2B8A" w:rsidP="008B2B8A">
      <w:pPr>
        <w:spacing w:after="0" w:line="240" w:lineRule="auto"/>
        <w:jc w:val="center"/>
        <w:rPr>
          <w:rFonts w:ascii="Times New Roman" w:hAnsi="Times New Roman" w:cs="Times New Roman"/>
          <w:sz w:val="24"/>
          <w:szCs w:val="24"/>
        </w:rPr>
      </w:pPr>
    </w:p>
    <w:p w:rsidR="008B2B8A" w:rsidRDefault="008B2B8A" w:rsidP="008B2B8A">
      <w:pPr>
        <w:spacing w:after="0" w:line="240" w:lineRule="auto"/>
        <w:jc w:val="center"/>
        <w:rPr>
          <w:rFonts w:ascii="Times New Roman" w:hAnsi="Times New Roman" w:cs="Times New Roman"/>
          <w:sz w:val="24"/>
          <w:szCs w:val="24"/>
        </w:rPr>
      </w:pPr>
    </w:p>
    <w:p w:rsidR="008B2B8A" w:rsidRPr="006E4A32" w:rsidRDefault="008B2B8A" w:rsidP="008B2B8A">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8B2B8A" w:rsidRDefault="008B2B8A" w:rsidP="008B2B8A">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2016</w:t>
      </w:r>
    </w:p>
    <w:p w:rsidR="003944AC" w:rsidRPr="0048777D" w:rsidRDefault="00762BE1" w:rsidP="008B2B8A">
      <w:pPr>
        <w:spacing w:after="0" w:line="240" w:lineRule="auto"/>
        <w:rPr>
          <w:rFonts w:ascii="Times New Roman" w:hAnsi="Times New Roman" w:cs="TimesNewRomanPS-BoldMT"/>
          <w:b/>
          <w:bCs/>
          <w:sz w:val="24"/>
        </w:rPr>
      </w:pPr>
      <w:r w:rsidRPr="0026512F">
        <w:rPr>
          <w:rFonts w:ascii="Times New Roman" w:hAnsi="Times New Roman" w:cs="Times New Roman"/>
          <w:b/>
          <w:sz w:val="24"/>
          <w:szCs w:val="24"/>
        </w:rPr>
        <w:br w:type="page"/>
      </w:r>
      <w:r w:rsidR="003944AC" w:rsidRPr="0048777D">
        <w:rPr>
          <w:rFonts w:ascii="Times New Roman" w:hAnsi="Times New Roman" w:cs="Times New Roman"/>
          <w:b/>
          <w:sz w:val="24"/>
          <w:szCs w:val="24"/>
        </w:rPr>
        <w:lastRenderedPageBreak/>
        <w:t xml:space="preserve">1. </w:t>
      </w:r>
      <w:r w:rsidR="003944AC" w:rsidRPr="0048777D">
        <w:rPr>
          <w:rFonts w:ascii="Times New Roman" w:hAnsi="Times New Roman"/>
          <w:b/>
          <w:sz w:val="24"/>
        </w:rPr>
        <w:t xml:space="preserve">Содержание и цель </w:t>
      </w:r>
      <w:r w:rsidR="0048777D" w:rsidRPr="0048777D">
        <w:rPr>
          <w:rFonts w:ascii="Times New Roman" w:hAnsi="Times New Roman" w:cs="Times New Roman"/>
          <w:b/>
          <w:sz w:val="24"/>
          <w:szCs w:val="24"/>
        </w:rPr>
        <w:t>государственной итоговой аттестации.</w:t>
      </w:r>
      <w:r w:rsidR="003944AC" w:rsidRPr="0048777D">
        <w:rPr>
          <w:rFonts w:ascii="Times New Roman" w:hAnsi="Times New Roman" w:cs="TimesNewRomanPS-BoldMT"/>
          <w:b/>
          <w:bCs/>
          <w:sz w:val="24"/>
        </w:rPr>
        <w:t xml:space="preserve"> </w:t>
      </w:r>
    </w:p>
    <w:p w:rsidR="003944AC" w:rsidRPr="0048777D" w:rsidRDefault="003944AC"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sidRPr="0048777D">
        <w:rPr>
          <w:rFonts w:ascii="Times New Roman" w:hAnsi="Times New Roman" w:cs="PT Serif"/>
          <w:color w:val="262626"/>
          <w:sz w:val="24"/>
          <w:szCs w:val="36"/>
        </w:rPr>
        <w:t xml:space="preserve">Государственная итоговая аттестация состоит из государственного экзамена и научного доклада об основных результатах подготовленной научно-квалификационной работы (диссертации). </w:t>
      </w:r>
    </w:p>
    <w:p w:rsidR="00026C70" w:rsidRDefault="003944AC" w:rsidP="00485BF1">
      <w:pPr>
        <w:widowControl w:val="0"/>
        <w:autoSpaceDE w:val="0"/>
        <w:autoSpaceDN w:val="0"/>
        <w:adjustRightInd w:val="0"/>
        <w:spacing w:after="0" w:line="288" w:lineRule="auto"/>
        <w:ind w:firstLine="357"/>
        <w:jc w:val="both"/>
        <w:rPr>
          <w:rFonts w:ascii="Times New Roman" w:hAnsi="Times New Roman" w:cs="Times New Roman"/>
          <w:sz w:val="24"/>
          <w:szCs w:val="28"/>
        </w:rPr>
      </w:pPr>
      <w:r w:rsidRPr="0048777D">
        <w:rPr>
          <w:rFonts w:ascii="Times New Roman" w:hAnsi="Times New Roman" w:cs="Times New Roman"/>
          <w:sz w:val="24"/>
          <w:szCs w:val="28"/>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подготовки научно-педагогических кадров требованиям ОС МГУ по направлению </w:t>
      </w:r>
      <w:r w:rsidR="000D671C" w:rsidRPr="000D671C">
        <w:rPr>
          <w:rFonts w:ascii="Times New Roman" w:hAnsi="Times New Roman" w:cs="Times New Roman"/>
          <w:b/>
          <w:sz w:val="24"/>
          <w:szCs w:val="28"/>
        </w:rPr>
        <w:t>39.06.01 Социологические науки</w:t>
      </w:r>
    </w:p>
    <w:p w:rsidR="00026C70" w:rsidRDefault="00026C70" w:rsidP="00485BF1">
      <w:pPr>
        <w:widowControl w:val="0"/>
        <w:autoSpaceDE w:val="0"/>
        <w:autoSpaceDN w:val="0"/>
        <w:adjustRightInd w:val="0"/>
        <w:spacing w:after="0" w:line="288" w:lineRule="auto"/>
        <w:jc w:val="both"/>
        <w:rPr>
          <w:rFonts w:ascii="Times New Roman" w:hAnsi="Times New Roman" w:cs="Times New Roman"/>
          <w:sz w:val="24"/>
          <w:szCs w:val="28"/>
        </w:rPr>
      </w:pPr>
    </w:p>
    <w:p w:rsidR="00026C70" w:rsidRDefault="00026C70" w:rsidP="00485BF1">
      <w:pPr>
        <w:widowControl w:val="0"/>
        <w:autoSpaceDE w:val="0"/>
        <w:autoSpaceDN w:val="0"/>
        <w:adjustRightInd w:val="0"/>
        <w:spacing w:after="0" w:line="288" w:lineRule="auto"/>
        <w:jc w:val="both"/>
        <w:rPr>
          <w:rFonts w:ascii="Times New Roman" w:hAnsi="Times New Roman"/>
          <w:sz w:val="24"/>
          <w:szCs w:val="24"/>
        </w:rPr>
      </w:pPr>
      <w:r w:rsidRPr="00026C70">
        <w:rPr>
          <w:rFonts w:ascii="Times New Roman" w:hAnsi="Times New Roman"/>
          <w:b/>
          <w:sz w:val="24"/>
          <w:szCs w:val="24"/>
        </w:rPr>
        <w:t>2. Место государственной итоговой аттестации</w:t>
      </w:r>
      <w:r w:rsidR="00321689">
        <w:rPr>
          <w:rFonts w:ascii="Times New Roman" w:hAnsi="Times New Roman"/>
          <w:b/>
          <w:sz w:val="24"/>
          <w:szCs w:val="24"/>
        </w:rPr>
        <w:t xml:space="preserve"> </w:t>
      </w:r>
      <w:r w:rsidRPr="00026C70">
        <w:rPr>
          <w:rFonts w:ascii="Times New Roman" w:hAnsi="Times New Roman"/>
          <w:b/>
          <w:sz w:val="24"/>
          <w:szCs w:val="24"/>
        </w:rPr>
        <w:t>в структуре ООП</w:t>
      </w:r>
      <w:r w:rsidR="00485BF1">
        <w:rPr>
          <w:rFonts w:ascii="Times New Roman" w:hAnsi="Times New Roman"/>
          <w:b/>
          <w:sz w:val="24"/>
          <w:szCs w:val="24"/>
        </w:rPr>
        <w:t>.</w:t>
      </w:r>
    </w:p>
    <w:p w:rsidR="003944AC" w:rsidRPr="0048777D" w:rsidRDefault="00D33A92"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Pr>
          <w:rFonts w:ascii="Times New Roman" w:hAnsi="Times New Roman"/>
          <w:sz w:val="24"/>
          <w:szCs w:val="24"/>
        </w:rPr>
        <w:t>Блок 4, базовая часть</w:t>
      </w:r>
      <w:r w:rsidR="00026C70">
        <w:rPr>
          <w:rFonts w:ascii="Times New Roman" w:hAnsi="Times New Roman"/>
          <w:sz w:val="24"/>
          <w:szCs w:val="24"/>
        </w:rPr>
        <w:t>.</w:t>
      </w:r>
    </w:p>
    <w:p w:rsidR="00762BE1" w:rsidRPr="0048777D" w:rsidRDefault="00762BE1" w:rsidP="00485BF1">
      <w:pPr>
        <w:autoSpaceDE w:val="0"/>
        <w:autoSpaceDN w:val="0"/>
        <w:adjustRightInd w:val="0"/>
        <w:spacing w:after="0" w:line="288" w:lineRule="auto"/>
        <w:jc w:val="both"/>
        <w:rPr>
          <w:rFonts w:ascii="Times New Roman" w:hAnsi="Times New Roman" w:cs="TimesNewRomanPS-BoldMT"/>
          <w:bCs/>
          <w:sz w:val="24"/>
        </w:rPr>
      </w:pPr>
    </w:p>
    <w:p w:rsidR="00B54A10" w:rsidRDefault="00026C70" w:rsidP="00485BF1">
      <w:pPr>
        <w:autoSpaceDE w:val="0"/>
        <w:autoSpaceDN w:val="0"/>
        <w:adjustRightInd w:val="0"/>
        <w:spacing w:after="0" w:line="288" w:lineRule="auto"/>
        <w:jc w:val="both"/>
        <w:rPr>
          <w:rFonts w:ascii="Times New Roman" w:hAnsi="Times New Roman" w:cs="TimesNewRomanPS-BoldMT"/>
          <w:b/>
          <w:bCs/>
          <w:sz w:val="24"/>
        </w:rPr>
      </w:pPr>
      <w:r>
        <w:rPr>
          <w:rFonts w:ascii="Times New Roman" w:hAnsi="Times New Roman" w:cs="TimesNewRomanPS-BoldMT"/>
          <w:b/>
          <w:bCs/>
          <w:sz w:val="24"/>
        </w:rPr>
        <w:t>3</w:t>
      </w:r>
      <w:r w:rsidR="00762BE1" w:rsidRPr="0048777D">
        <w:rPr>
          <w:rFonts w:ascii="Times New Roman" w:hAnsi="Times New Roman" w:cs="TimesNewRomanPS-BoldMT"/>
          <w:b/>
          <w:bCs/>
          <w:sz w:val="24"/>
        </w:rPr>
        <w:t xml:space="preserve">. </w:t>
      </w:r>
      <w:r w:rsidR="00B54A10">
        <w:rPr>
          <w:rFonts w:ascii="Times New Roman" w:hAnsi="Times New Roman" w:cs="TimesNewRomanPS-BoldMT"/>
          <w:b/>
          <w:bCs/>
          <w:sz w:val="24"/>
        </w:rPr>
        <w:t xml:space="preserve">Трудоемкость, </w:t>
      </w:r>
      <w:r w:rsidR="0048777D">
        <w:rPr>
          <w:rFonts w:ascii="Times New Roman" w:hAnsi="Times New Roman" w:cs="TimesNewRomanPS-BoldMT"/>
          <w:b/>
          <w:bCs/>
          <w:sz w:val="24"/>
        </w:rPr>
        <w:t>формы отчетности</w:t>
      </w:r>
      <w:r w:rsidR="00B54A10">
        <w:rPr>
          <w:rFonts w:ascii="Times New Roman" w:hAnsi="Times New Roman" w:cs="TimesNewRomanPS-BoldMT"/>
          <w:b/>
          <w:bCs/>
          <w:sz w:val="24"/>
        </w:rPr>
        <w:t>, формируемые компетенции</w:t>
      </w:r>
      <w:r w:rsidR="00A70181">
        <w:rPr>
          <w:rFonts w:ascii="Times New Roman" w:hAnsi="Times New Roman" w:cs="TimesNewRomanPS-BoldMT"/>
          <w:b/>
          <w:bCs/>
          <w:sz w:val="24"/>
        </w:rPr>
        <w:t>.</w:t>
      </w:r>
    </w:p>
    <w:p w:rsidR="00B54A10" w:rsidRDefault="00B54A10" w:rsidP="00485BF1">
      <w:pPr>
        <w:autoSpaceDE w:val="0"/>
        <w:autoSpaceDN w:val="0"/>
        <w:adjustRightInd w:val="0"/>
        <w:spacing w:after="0" w:line="288" w:lineRule="auto"/>
        <w:jc w:val="both"/>
        <w:rPr>
          <w:rFonts w:ascii="Times New Roman" w:hAnsi="Times New Roman" w:cs="TimesNewRomanPS-BoldMT"/>
          <w:b/>
          <w:bCs/>
          <w:sz w:val="24"/>
        </w:rPr>
      </w:pPr>
    </w:p>
    <w:tbl>
      <w:tblPr>
        <w:tblStyle w:val="a7"/>
        <w:tblW w:w="14992" w:type="dxa"/>
        <w:tblLayout w:type="fixed"/>
        <w:tblLook w:val="00A0" w:firstRow="1" w:lastRow="0" w:firstColumn="1" w:lastColumn="0" w:noHBand="0" w:noVBand="0"/>
      </w:tblPr>
      <w:tblGrid>
        <w:gridCol w:w="390"/>
        <w:gridCol w:w="6806"/>
        <w:gridCol w:w="1984"/>
        <w:gridCol w:w="2552"/>
        <w:gridCol w:w="3260"/>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6806"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1984"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Трудо</w:t>
            </w:r>
            <w:r w:rsidRPr="008777AA">
              <w:rPr>
                <w:rFonts w:ascii="Times New Roman" w:hAnsi="Times New Roman" w:cs="Times New Roman"/>
                <w:b/>
                <w:sz w:val="24"/>
                <w:szCs w:val="24"/>
              </w:rPr>
              <w:t>емкость</w:t>
            </w:r>
          </w:p>
        </w:tc>
        <w:tc>
          <w:tcPr>
            <w:tcW w:w="2552" w:type="dxa"/>
            <w:vAlign w:val="center"/>
          </w:tcPr>
          <w:p w:rsidR="007F6662" w:rsidRPr="008777AA" w:rsidRDefault="00584507"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Аттестация</w:t>
            </w:r>
          </w:p>
        </w:tc>
        <w:tc>
          <w:tcPr>
            <w:tcW w:w="3260" w:type="dxa"/>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p>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компетенции</w:t>
            </w:r>
          </w:p>
        </w:tc>
      </w:tr>
      <w:tr w:rsidR="007F6662" w:rsidRPr="00026C70">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3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1600AD" w:rsidRDefault="001600AD" w:rsidP="00C05756">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w:t>
            </w:r>
            <w:r w:rsidR="00123D94">
              <w:rPr>
                <w:rFonts w:ascii="Times New Roman" w:hAnsi="Times New Roman" w:cs="Times New Roman"/>
                <w:szCs w:val="24"/>
              </w:rPr>
              <w:t>7</w:t>
            </w:r>
            <w:r w:rsidR="003608E3">
              <w:rPr>
                <w:rFonts w:ascii="Times New Roman" w:hAnsi="Times New Roman" w:cs="Times New Roman"/>
                <w:szCs w:val="24"/>
              </w:rPr>
              <w:t xml:space="preserve">, </w:t>
            </w:r>
            <w:r>
              <w:rPr>
                <w:rFonts w:ascii="Times New Roman" w:hAnsi="Times New Roman" w:cs="Times New Roman"/>
                <w:szCs w:val="24"/>
              </w:rPr>
              <w:t>ОПК-</w:t>
            </w:r>
            <w:r w:rsidR="003608E3">
              <w:rPr>
                <w:rFonts w:ascii="Times New Roman" w:hAnsi="Times New Roman" w:cs="Times New Roman"/>
                <w:szCs w:val="24"/>
              </w:rPr>
              <w:t>2</w:t>
            </w:r>
            <w:r>
              <w:rPr>
                <w:rFonts w:ascii="Times New Roman" w:hAnsi="Times New Roman" w:cs="Times New Roman"/>
                <w:szCs w:val="24"/>
              </w:rPr>
              <w:t xml:space="preserve">, ОПК-3, ПК-3, </w:t>
            </w:r>
          </w:p>
          <w:p w:rsidR="007F6662" w:rsidRPr="00026C70" w:rsidRDefault="001600AD" w:rsidP="00123D94">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ПК-5</w:t>
            </w:r>
          </w:p>
        </w:tc>
      </w:tr>
      <w:tr w:rsidR="007F6662" w:rsidRPr="008777AA">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6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1600AD" w:rsidRDefault="003608E3" w:rsidP="001600AD">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УК-2, УК-</w:t>
            </w:r>
            <w:r w:rsidR="001600AD">
              <w:rPr>
                <w:rFonts w:ascii="Times New Roman" w:hAnsi="Times New Roman" w:cs="Times New Roman"/>
                <w:szCs w:val="24"/>
              </w:rPr>
              <w:t>6</w:t>
            </w:r>
            <w:r>
              <w:rPr>
                <w:rFonts w:ascii="Times New Roman" w:hAnsi="Times New Roman" w:cs="Times New Roman"/>
                <w:szCs w:val="24"/>
              </w:rPr>
              <w:t>, ОПК-</w:t>
            </w:r>
            <w:r w:rsidR="001600AD">
              <w:rPr>
                <w:rFonts w:ascii="Times New Roman" w:hAnsi="Times New Roman" w:cs="Times New Roman"/>
                <w:szCs w:val="24"/>
              </w:rPr>
              <w:t>3</w:t>
            </w:r>
            <w:r>
              <w:rPr>
                <w:rFonts w:ascii="Times New Roman" w:hAnsi="Times New Roman" w:cs="Times New Roman"/>
                <w:szCs w:val="24"/>
              </w:rPr>
              <w:t xml:space="preserve">, </w:t>
            </w:r>
          </w:p>
          <w:p w:rsidR="007F6662" w:rsidRDefault="003608E3" w:rsidP="001600AD">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ПК-1</w:t>
            </w:r>
            <w:r w:rsidR="001600AD">
              <w:rPr>
                <w:rFonts w:ascii="Times New Roman" w:hAnsi="Times New Roman" w:cs="Times New Roman"/>
                <w:szCs w:val="24"/>
              </w:rPr>
              <w:t>, ПК-5</w:t>
            </w:r>
          </w:p>
          <w:p w:rsidR="001600AD" w:rsidRPr="00026C70" w:rsidRDefault="001600AD" w:rsidP="001600AD">
            <w:pPr>
              <w:autoSpaceDE w:val="0"/>
              <w:autoSpaceDN w:val="0"/>
              <w:adjustRightInd w:val="0"/>
              <w:spacing w:after="0" w:line="288" w:lineRule="auto"/>
              <w:jc w:val="center"/>
              <w:rPr>
                <w:rFonts w:ascii="Times New Roman" w:hAnsi="Times New Roman" w:cs="Times New Roman"/>
                <w:szCs w:val="24"/>
              </w:rPr>
            </w:pPr>
          </w:p>
        </w:tc>
      </w:tr>
    </w:tbl>
    <w:p w:rsidR="00087789" w:rsidRDefault="00087789" w:rsidP="00485BF1">
      <w:pPr>
        <w:autoSpaceDE w:val="0"/>
        <w:autoSpaceDN w:val="0"/>
        <w:adjustRightInd w:val="0"/>
        <w:spacing w:after="0" w:line="288" w:lineRule="auto"/>
        <w:jc w:val="both"/>
        <w:rPr>
          <w:rFonts w:ascii="Times New Roman" w:hAnsi="Times New Roman" w:cs="TimesNewRomanPS-BoldMT"/>
          <w:b/>
          <w:bCs/>
          <w:sz w:val="24"/>
        </w:rPr>
      </w:pPr>
    </w:p>
    <w:p w:rsidR="00C05756" w:rsidRDefault="00C05756" w:rsidP="00485BF1">
      <w:pPr>
        <w:autoSpaceDE w:val="0"/>
        <w:autoSpaceDN w:val="0"/>
        <w:adjustRightInd w:val="0"/>
        <w:spacing w:after="0" w:line="288" w:lineRule="auto"/>
        <w:jc w:val="both"/>
        <w:rPr>
          <w:rFonts w:ascii="Times New Roman" w:hAnsi="Times New Roman" w:cs="TimesNewRomanPS-BoldMT"/>
          <w:b/>
          <w:bCs/>
          <w:sz w:val="24"/>
        </w:rPr>
      </w:pPr>
    </w:p>
    <w:p w:rsidR="00026C70" w:rsidRDefault="00B54A10" w:rsidP="00485BF1">
      <w:pPr>
        <w:autoSpaceDE w:val="0"/>
        <w:autoSpaceDN w:val="0"/>
        <w:adjustRightInd w:val="0"/>
        <w:spacing w:after="0" w:line="288" w:lineRule="auto"/>
        <w:jc w:val="both"/>
        <w:rPr>
          <w:rFonts w:ascii="Times New Roman" w:hAnsi="Times New Roman" w:cs="Times New Roman"/>
          <w:b/>
          <w:sz w:val="24"/>
          <w:szCs w:val="24"/>
        </w:rPr>
      </w:pPr>
      <w:r>
        <w:rPr>
          <w:rFonts w:ascii="Times New Roman" w:hAnsi="Times New Roman" w:cs="TimesNewRomanPS-BoldMT"/>
          <w:b/>
          <w:bCs/>
          <w:sz w:val="24"/>
        </w:rPr>
        <w:t>4. П</w:t>
      </w:r>
      <w:r w:rsidR="00D32989">
        <w:rPr>
          <w:rFonts w:ascii="Times New Roman" w:hAnsi="Times New Roman" w:cs="TimesNewRomanPS-BoldMT"/>
          <w:b/>
          <w:bCs/>
          <w:sz w:val="24"/>
        </w:rPr>
        <w:t xml:space="preserve">ланируемые результаты </w:t>
      </w:r>
      <w:r w:rsidR="00D32989">
        <w:rPr>
          <w:rFonts w:ascii="Times New Roman" w:hAnsi="Times New Roman" w:cs="Times New Roman"/>
          <w:b/>
          <w:sz w:val="24"/>
          <w:szCs w:val="24"/>
        </w:rPr>
        <w:t>обучения</w:t>
      </w:r>
      <w:r w:rsidR="00026C70">
        <w:rPr>
          <w:rFonts w:ascii="Times New Roman" w:hAnsi="Times New Roman" w:cs="Times New Roman"/>
          <w:b/>
          <w:sz w:val="24"/>
          <w:szCs w:val="24"/>
        </w:rPr>
        <w:t>.</w:t>
      </w:r>
    </w:p>
    <w:p w:rsidR="0048777D" w:rsidRPr="0048777D" w:rsidRDefault="0048777D" w:rsidP="00485BF1">
      <w:pPr>
        <w:autoSpaceDE w:val="0"/>
        <w:autoSpaceDN w:val="0"/>
        <w:adjustRightInd w:val="0"/>
        <w:spacing w:after="0" w:line="288" w:lineRule="auto"/>
        <w:jc w:val="both"/>
        <w:rPr>
          <w:rFonts w:ascii="Times New Roman" w:hAnsi="Times New Roman" w:cs="Times New Roman"/>
          <w:sz w:val="24"/>
          <w:szCs w:val="24"/>
        </w:rPr>
      </w:pPr>
    </w:p>
    <w:tbl>
      <w:tblPr>
        <w:tblStyle w:val="a7"/>
        <w:tblW w:w="14945" w:type="dxa"/>
        <w:tblLayout w:type="fixed"/>
        <w:tblLook w:val="00A0" w:firstRow="1" w:lastRow="0" w:firstColumn="1" w:lastColumn="0" w:noHBand="0" w:noVBand="0"/>
      </w:tblPr>
      <w:tblGrid>
        <w:gridCol w:w="390"/>
        <w:gridCol w:w="2128"/>
        <w:gridCol w:w="4678"/>
        <w:gridCol w:w="7749"/>
      </w:tblGrid>
      <w:tr w:rsidR="007F6662" w:rsidRPr="008777AA" w:rsidTr="00C05756">
        <w:tc>
          <w:tcPr>
            <w:tcW w:w="390" w:type="dxa"/>
            <w:tcBorders>
              <w:bottom w:val="single" w:sz="4" w:space="0" w:color="000000" w:themeColor="text1"/>
            </w:tcBorders>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2128" w:type="dxa"/>
            <w:tcBorders>
              <w:bottom w:val="single" w:sz="4" w:space="0" w:color="000000" w:themeColor="text1"/>
            </w:tcBorders>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467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r>
              <w:rPr>
                <w:rFonts w:ascii="Times New Roman" w:hAnsi="Times New Roman" w:cs="Times New Roman"/>
                <w:b/>
                <w:sz w:val="24"/>
                <w:szCs w:val="24"/>
              </w:rPr>
              <w:t xml:space="preserve"> </w:t>
            </w:r>
            <w:r w:rsidRPr="008777AA">
              <w:rPr>
                <w:rFonts w:ascii="Times New Roman" w:hAnsi="Times New Roman" w:cs="Times New Roman"/>
                <w:b/>
                <w:sz w:val="24"/>
                <w:szCs w:val="24"/>
              </w:rPr>
              <w:t>компетенции</w:t>
            </w:r>
          </w:p>
        </w:tc>
        <w:tc>
          <w:tcPr>
            <w:tcW w:w="7749" w:type="dxa"/>
            <w:vAlign w:val="center"/>
          </w:tcPr>
          <w:p w:rsidR="007F6662" w:rsidRPr="008777AA" w:rsidRDefault="007F6662" w:rsidP="00485BF1">
            <w:pPr>
              <w:spacing w:after="0" w:line="288" w:lineRule="auto"/>
              <w:jc w:val="center"/>
              <w:rPr>
                <w:rFonts w:ascii="Times New Roman" w:hAnsi="Times New Roman"/>
                <w:b/>
                <w:sz w:val="24"/>
                <w:szCs w:val="24"/>
              </w:rPr>
            </w:pPr>
            <w:r w:rsidRPr="008777AA">
              <w:rPr>
                <w:rFonts w:ascii="Times New Roman" w:hAnsi="Times New Roman"/>
                <w:b/>
                <w:sz w:val="24"/>
                <w:szCs w:val="24"/>
              </w:rPr>
              <w:t>Планируемые результаты обучения</w:t>
            </w:r>
          </w:p>
        </w:tc>
      </w:tr>
      <w:tr w:rsidR="007F6662" w:rsidRPr="00026C70" w:rsidTr="00C05756">
        <w:tc>
          <w:tcPr>
            <w:tcW w:w="390" w:type="dxa"/>
            <w:vMerge w:val="restart"/>
            <w:tcBorders>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2128" w:type="dxa"/>
            <w:vMerge w:val="restart"/>
            <w:tcBorders>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4678" w:type="dxa"/>
            <w:vAlign w:val="center"/>
          </w:tcPr>
          <w:p w:rsidR="007F6662" w:rsidRPr="007C4F4E" w:rsidRDefault="007F6662" w:rsidP="007C4F4E">
            <w:pPr>
              <w:autoSpaceDE w:val="0"/>
              <w:autoSpaceDN w:val="0"/>
              <w:adjustRightInd w:val="0"/>
              <w:spacing w:after="0" w:line="288" w:lineRule="auto"/>
              <w:jc w:val="both"/>
              <w:rPr>
                <w:rFonts w:ascii="Times New Roman" w:hAnsi="Times New Roman" w:cs="Times New Roman"/>
                <w:szCs w:val="24"/>
              </w:rPr>
            </w:pPr>
            <w:r w:rsidRPr="00C05756">
              <w:rPr>
                <w:rFonts w:ascii="Times New Roman" w:hAnsi="Times New Roman" w:cs="Times New Roman"/>
                <w:b/>
                <w:szCs w:val="24"/>
              </w:rPr>
              <w:t>УК-</w:t>
            </w:r>
            <w:r w:rsidR="007C4F4E" w:rsidRPr="00C05756">
              <w:rPr>
                <w:rFonts w:ascii="Times New Roman" w:hAnsi="Times New Roman" w:cs="Times New Roman"/>
                <w:b/>
                <w:szCs w:val="24"/>
              </w:rPr>
              <w:t>7</w:t>
            </w:r>
            <w:r w:rsidR="007C4F4E" w:rsidRPr="007C4F4E">
              <w:rPr>
                <w:rFonts w:ascii="Times New Roman" w:hAnsi="Times New Roman" w:cs="Times New Roman"/>
                <w:szCs w:val="24"/>
              </w:rPr>
              <w:t xml:space="preserve"> </w:t>
            </w:r>
            <w:r w:rsidRPr="00C44FED">
              <w:rPr>
                <w:rFonts w:ascii="Times New Roman" w:hAnsi="Times New Roman" w:cs="Times New Roman"/>
                <w:szCs w:val="24"/>
              </w:rPr>
              <w:t xml:space="preserve"> Способность </w:t>
            </w:r>
            <w:r w:rsidR="007C4F4E">
              <w:rPr>
                <w:rFonts w:ascii="Times New Roman" w:hAnsi="Times New Roman" w:cs="Times New Roman"/>
                <w:szCs w:val="24"/>
              </w:rPr>
              <w:t xml:space="preserve"> планировать, осуществлять и оценивать учебный процесс с учетом специфики образовательной среды</w:t>
            </w:r>
          </w:p>
        </w:tc>
        <w:tc>
          <w:tcPr>
            <w:tcW w:w="7749" w:type="dxa"/>
            <w:vAlign w:val="center"/>
          </w:tcPr>
          <w:p w:rsidR="007F6662" w:rsidRPr="00C44FED" w:rsidRDefault="007F6662" w:rsidP="00820116">
            <w:pPr>
              <w:pStyle w:val="ab"/>
              <w:spacing w:line="288" w:lineRule="auto"/>
              <w:jc w:val="both"/>
            </w:pPr>
            <w:r w:rsidRPr="00C44FED">
              <w:t xml:space="preserve">Владение </w:t>
            </w:r>
            <w:r w:rsidR="00820116">
              <w:t xml:space="preserve"> </w:t>
            </w:r>
            <w:r w:rsidRPr="00C44FED">
              <w:t xml:space="preserve">навыками критического анализа и оценки современных научных достижений </w:t>
            </w:r>
            <w:r w:rsidR="00A93052" w:rsidRPr="00A93052">
              <w:t xml:space="preserve"> </w:t>
            </w:r>
            <w:r w:rsidR="00A93052">
              <w:t xml:space="preserve">в области политической социологии, </w:t>
            </w:r>
            <w:r w:rsidR="00820116">
              <w:t xml:space="preserve"> </w:t>
            </w:r>
            <w:r w:rsidR="00A93052">
              <w:t xml:space="preserve">умения планирования учебного процесса, разработки учебных программ, </w:t>
            </w:r>
            <w:r w:rsidRPr="00C44FED">
              <w:t>решени</w:t>
            </w:r>
            <w:r w:rsidR="00820116">
              <w:t>я</w:t>
            </w:r>
            <w:r w:rsidRPr="00C44FED">
              <w:t xml:space="preserve"> исследовательских и практических задач, в том числе в междисциплинарных областях</w:t>
            </w:r>
          </w:p>
        </w:tc>
      </w:tr>
      <w:tr w:rsidR="007F6662" w:rsidRPr="00026C70" w:rsidTr="00C05756">
        <w:tc>
          <w:tcPr>
            <w:tcW w:w="390"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23D19" w:rsidRDefault="007C4F4E" w:rsidP="006C2DE7">
            <w:pPr>
              <w:autoSpaceDE w:val="0"/>
              <w:autoSpaceDN w:val="0"/>
              <w:adjustRightInd w:val="0"/>
              <w:spacing w:after="0" w:line="288" w:lineRule="auto"/>
              <w:jc w:val="both"/>
              <w:rPr>
                <w:rFonts w:ascii="Times New Roman" w:hAnsi="Times New Roman"/>
                <w:szCs w:val="24"/>
              </w:rPr>
            </w:pPr>
            <w:r w:rsidRPr="00C05756">
              <w:rPr>
                <w:rFonts w:ascii="Times New Roman" w:hAnsi="Times New Roman" w:cs="Times New Roman"/>
                <w:b/>
                <w:szCs w:val="24"/>
              </w:rPr>
              <w:t>ОПК-2</w:t>
            </w:r>
            <w:r>
              <w:rPr>
                <w:rFonts w:ascii="Times New Roman" w:hAnsi="Times New Roman" w:cs="Times New Roman"/>
                <w:szCs w:val="24"/>
              </w:rPr>
              <w:t xml:space="preserve"> Способность </w:t>
            </w:r>
            <w:r w:rsidR="006C2DE7">
              <w:rPr>
                <w:rFonts w:ascii="Times New Roman" w:hAnsi="Times New Roman" w:cs="Times New Roman"/>
                <w:szCs w:val="24"/>
              </w:rPr>
              <w:t xml:space="preserve">разрабатывать </w:t>
            </w:r>
            <w:r w:rsidR="006C2DE7">
              <w:rPr>
                <w:rFonts w:ascii="Times New Roman" w:hAnsi="Times New Roman" w:cs="Times New Roman"/>
                <w:szCs w:val="24"/>
              </w:rPr>
              <w:lastRenderedPageBreak/>
              <w:t>комплексное методическое обеспечение образовательных дисциплин (модулей) с учетом передового международного опыта</w:t>
            </w:r>
            <w:r>
              <w:rPr>
                <w:rFonts w:ascii="Times New Roman" w:hAnsi="Times New Roman" w:cs="Times New Roman"/>
                <w:szCs w:val="24"/>
              </w:rPr>
              <w:t xml:space="preserve">  </w:t>
            </w:r>
          </w:p>
        </w:tc>
        <w:tc>
          <w:tcPr>
            <w:tcW w:w="7749" w:type="dxa"/>
            <w:vAlign w:val="center"/>
          </w:tcPr>
          <w:p w:rsidR="007F6662" w:rsidRPr="00C44FED" w:rsidRDefault="007F6662" w:rsidP="00820116">
            <w:pPr>
              <w:spacing w:after="0" w:line="288" w:lineRule="auto"/>
              <w:jc w:val="both"/>
              <w:rPr>
                <w:rFonts w:ascii="Times New Roman" w:hAnsi="Times New Roman" w:cs="Times New Roman"/>
              </w:rPr>
            </w:pPr>
            <w:r w:rsidRPr="00C44FED">
              <w:rPr>
                <w:rFonts w:ascii="Times New Roman" w:hAnsi="Times New Roman"/>
              </w:rPr>
              <w:lastRenderedPageBreak/>
              <w:t>Владение</w:t>
            </w:r>
            <w:r w:rsidR="00820116">
              <w:rPr>
                <w:rFonts w:ascii="Times New Roman" w:hAnsi="Times New Roman"/>
              </w:rPr>
              <w:t xml:space="preserve"> знанием передового отечественного и зарубежного опыта </w:t>
            </w:r>
            <w:r w:rsidR="00820116">
              <w:rPr>
                <w:rFonts w:ascii="Times New Roman" w:hAnsi="Times New Roman"/>
              </w:rPr>
              <w:lastRenderedPageBreak/>
              <w:t>комплексного методического обеспечения образовательных дисциплин, методической  литературы на ин</w:t>
            </w:r>
            <w:r w:rsidR="006F39AF">
              <w:rPr>
                <w:rFonts w:ascii="Times New Roman" w:hAnsi="Times New Roman"/>
              </w:rPr>
              <w:t>остранных языках, теоретическим</w:t>
            </w:r>
            <w:r w:rsidR="00820116">
              <w:rPr>
                <w:rFonts w:ascii="Times New Roman" w:hAnsi="Times New Roman"/>
              </w:rPr>
              <w:t xml:space="preserve"> материалом  по тематике  политической социологии на уровнях бакалавриата  и магистратуры</w:t>
            </w:r>
            <w:r w:rsidRPr="00C44FED">
              <w:rPr>
                <w:rFonts w:ascii="Times New Roman" w:hAnsi="Times New Roman"/>
              </w:rPr>
              <w:t xml:space="preserve"> </w:t>
            </w:r>
          </w:p>
        </w:tc>
      </w:tr>
      <w:tr w:rsidR="007F6662" w:rsidRPr="00026C70" w:rsidTr="00C05756">
        <w:tc>
          <w:tcPr>
            <w:tcW w:w="390"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7C4F4E" w:rsidP="00485BF1">
            <w:pPr>
              <w:autoSpaceDE w:val="0"/>
              <w:autoSpaceDN w:val="0"/>
              <w:adjustRightInd w:val="0"/>
              <w:spacing w:after="0" w:line="288" w:lineRule="auto"/>
              <w:jc w:val="both"/>
              <w:rPr>
                <w:rFonts w:ascii="Times New Roman" w:hAnsi="Times New Roman" w:cs="Times New Roman"/>
                <w:szCs w:val="24"/>
              </w:rPr>
            </w:pPr>
            <w:r w:rsidRPr="00C05756">
              <w:rPr>
                <w:rFonts w:ascii="Times New Roman" w:hAnsi="Times New Roman" w:cs="Times New Roman"/>
                <w:b/>
                <w:szCs w:val="24"/>
              </w:rPr>
              <w:t>ОПК-3</w:t>
            </w:r>
            <w:r>
              <w:rPr>
                <w:rFonts w:ascii="Times New Roman" w:hAnsi="Times New Roman" w:cs="Times New Roman"/>
                <w:szCs w:val="24"/>
              </w:rPr>
              <w:t xml:space="preserve"> </w:t>
            </w:r>
            <w:r w:rsidR="007F6662" w:rsidRPr="00C44FED">
              <w:rPr>
                <w:rFonts w:ascii="Times New Roman" w:hAnsi="Times New Roman" w:cs="Times New Roman"/>
                <w:szCs w:val="24"/>
              </w:rPr>
              <w:t xml:space="preserve"> </w:t>
            </w:r>
            <w:r w:rsidR="007F6662" w:rsidRPr="00C44FED">
              <w:rPr>
                <w:rFonts w:ascii="Times New Roman" w:eastAsia="Calibri" w:hAnsi="Times New Roman" w:cs="Times New Roman"/>
                <w:szCs w:val="24"/>
              </w:rPr>
              <w:t>Способность</w:t>
            </w:r>
            <w:r>
              <w:rPr>
                <w:rFonts w:ascii="Times New Roman" w:eastAsia="Calibri" w:hAnsi="Times New Roman" w:cs="Times New Roman"/>
                <w:szCs w:val="24"/>
              </w:rPr>
              <w:t xml:space="preserve"> к разработке новых методов исследования, применению их в самостоятельной научно-исследовательской деятельности с учетом правил соблюдения авторских прав</w:t>
            </w:r>
            <w:r w:rsidR="006C2DE7">
              <w:rPr>
                <w:rFonts w:ascii="Times New Roman" w:eastAsia="Calibri" w:hAnsi="Times New Roman" w:cs="Times New Roman"/>
                <w:szCs w:val="24"/>
              </w:rPr>
              <w:t xml:space="preserve"> </w:t>
            </w:r>
          </w:p>
        </w:tc>
        <w:tc>
          <w:tcPr>
            <w:tcW w:w="7749" w:type="dxa"/>
            <w:vAlign w:val="center"/>
          </w:tcPr>
          <w:p w:rsidR="007F6662" w:rsidRPr="00A33EC5" w:rsidRDefault="006F39AF" w:rsidP="0047008B">
            <w:pPr>
              <w:spacing w:after="0" w:line="288" w:lineRule="auto"/>
              <w:contextualSpacing/>
              <w:jc w:val="both"/>
              <w:rPr>
                <w:rFonts w:ascii="Times New Roman" w:eastAsia="Calibri" w:hAnsi="Times New Roman" w:cs="Times New Roman"/>
              </w:rPr>
            </w:pPr>
            <w:r>
              <w:rPr>
                <w:rFonts w:ascii="Times New Roman" w:eastAsia="Calibri" w:hAnsi="Times New Roman" w:cs="Times New Roman"/>
              </w:rPr>
              <w:t xml:space="preserve">Знать принятые  в социологической науке  методы исследования,  методологию разработки новых методов исследования,  обладать навыками </w:t>
            </w:r>
            <w:r w:rsidR="0047008B">
              <w:rPr>
                <w:rFonts w:ascii="Times New Roman" w:eastAsia="Calibri" w:hAnsi="Times New Roman" w:cs="Times New Roman"/>
              </w:rPr>
              <w:t xml:space="preserve">их </w:t>
            </w:r>
            <w:r>
              <w:rPr>
                <w:rFonts w:ascii="Times New Roman" w:eastAsia="Calibri" w:hAnsi="Times New Roman" w:cs="Times New Roman"/>
              </w:rPr>
              <w:t xml:space="preserve">самостоятельного </w:t>
            </w:r>
            <w:r w:rsidR="0047008B">
              <w:rPr>
                <w:rFonts w:ascii="Times New Roman" w:eastAsia="Calibri" w:hAnsi="Times New Roman" w:cs="Times New Roman"/>
              </w:rPr>
              <w:t xml:space="preserve">применения </w:t>
            </w:r>
            <w:r>
              <w:rPr>
                <w:rFonts w:ascii="Times New Roman" w:eastAsia="Calibri" w:hAnsi="Times New Roman" w:cs="Times New Roman"/>
              </w:rPr>
              <w:t xml:space="preserve"> в научно-исследовательской деятельности</w:t>
            </w:r>
            <w:r w:rsidR="0047008B">
              <w:rPr>
                <w:rFonts w:ascii="Times New Roman" w:eastAsia="Calibri" w:hAnsi="Times New Roman" w:cs="Times New Roman"/>
              </w:rPr>
              <w:t xml:space="preserve"> с соблюдением</w:t>
            </w:r>
            <w:r>
              <w:rPr>
                <w:rFonts w:ascii="Times New Roman" w:eastAsia="Calibri" w:hAnsi="Times New Roman" w:cs="Times New Roman"/>
              </w:rPr>
              <w:t xml:space="preserve"> </w:t>
            </w:r>
            <w:r w:rsidR="0047008B">
              <w:rPr>
                <w:rFonts w:ascii="Times New Roman" w:eastAsia="Calibri" w:hAnsi="Times New Roman" w:cs="Times New Roman"/>
              </w:rPr>
              <w:t xml:space="preserve"> сложившихся в научном сообществе  правил и процедур авторского права</w:t>
            </w:r>
          </w:p>
        </w:tc>
      </w:tr>
      <w:tr w:rsidR="007F6662" w:rsidRPr="00026C70" w:rsidTr="00C05756">
        <w:tc>
          <w:tcPr>
            <w:tcW w:w="390"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tcBorders>
              <w:top w:val="nil"/>
              <w:bottom w:val="nil"/>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6C2DE7" w:rsidP="006C2DE7">
            <w:pPr>
              <w:autoSpaceDE w:val="0"/>
              <w:autoSpaceDN w:val="0"/>
              <w:adjustRightInd w:val="0"/>
              <w:spacing w:after="0" w:line="288" w:lineRule="auto"/>
              <w:jc w:val="both"/>
              <w:rPr>
                <w:rFonts w:ascii="Times New Roman" w:hAnsi="Times New Roman" w:cs="Times New Roman"/>
                <w:szCs w:val="24"/>
              </w:rPr>
            </w:pPr>
            <w:r w:rsidRPr="003079D3">
              <w:rPr>
                <w:rFonts w:ascii="Times New Roman" w:hAnsi="Times New Roman" w:cs="Times New Roman"/>
                <w:b/>
                <w:szCs w:val="24"/>
              </w:rPr>
              <w:t>ПК-3</w:t>
            </w:r>
            <w:r>
              <w:rPr>
                <w:rFonts w:ascii="Times New Roman" w:hAnsi="Times New Roman" w:cs="Times New Roman"/>
                <w:szCs w:val="24"/>
              </w:rPr>
              <w:t xml:space="preserve">  Способность адаптировать и обобщать результаты современных социологических исследований для целей преподавания дисциплин в высших учебных заведениях</w:t>
            </w:r>
            <w:r w:rsidR="007F6662" w:rsidRPr="00C44FED">
              <w:rPr>
                <w:rFonts w:ascii="Times New Roman" w:hAnsi="Times New Roman" w:cs="Times New Roman"/>
                <w:szCs w:val="24"/>
              </w:rPr>
              <w:t xml:space="preserve"> </w:t>
            </w:r>
          </w:p>
        </w:tc>
        <w:tc>
          <w:tcPr>
            <w:tcW w:w="7749" w:type="dxa"/>
            <w:vAlign w:val="center"/>
          </w:tcPr>
          <w:p w:rsidR="007F6662" w:rsidRPr="00A33EC5" w:rsidRDefault="0015012B" w:rsidP="0015012B">
            <w:pPr>
              <w:spacing w:after="0" w:line="288" w:lineRule="auto"/>
              <w:jc w:val="both"/>
              <w:rPr>
                <w:rFonts w:ascii="Times New Roman" w:hAnsi="Times New Roman"/>
              </w:rPr>
            </w:pPr>
            <w:r>
              <w:rPr>
                <w:rFonts w:ascii="Times New Roman" w:hAnsi="Times New Roman"/>
              </w:rPr>
              <w:t>Владеть основными направлениями современных социологических исследований в области политической социологии, содержанием учебных планов и рабочих программ дисциплин подготовки бакалавров  и магистров по направлению «Социология»</w:t>
            </w:r>
            <w:r w:rsidR="00356953">
              <w:rPr>
                <w:rFonts w:ascii="Times New Roman" w:hAnsi="Times New Roman"/>
              </w:rPr>
              <w:t>, навыками преподавания социальных дисциплин в образовательных организациях системы высшего образования</w:t>
            </w:r>
          </w:p>
        </w:tc>
      </w:tr>
      <w:tr w:rsidR="00C05756" w:rsidRPr="00026C70" w:rsidTr="00C05756">
        <w:tc>
          <w:tcPr>
            <w:tcW w:w="390" w:type="dxa"/>
            <w:tcBorders>
              <w:top w:val="nil"/>
            </w:tcBorders>
            <w:vAlign w:val="center"/>
          </w:tcPr>
          <w:p w:rsidR="00C05756" w:rsidRPr="00026C70" w:rsidRDefault="00C05756" w:rsidP="00485BF1">
            <w:pPr>
              <w:autoSpaceDE w:val="0"/>
              <w:autoSpaceDN w:val="0"/>
              <w:adjustRightInd w:val="0"/>
              <w:spacing w:after="0" w:line="288" w:lineRule="auto"/>
              <w:jc w:val="both"/>
              <w:rPr>
                <w:rFonts w:ascii="Times New Roman" w:hAnsi="Times New Roman" w:cs="Times New Roman"/>
                <w:szCs w:val="24"/>
              </w:rPr>
            </w:pPr>
          </w:p>
        </w:tc>
        <w:tc>
          <w:tcPr>
            <w:tcW w:w="2128" w:type="dxa"/>
            <w:tcBorders>
              <w:top w:val="nil"/>
            </w:tcBorders>
            <w:vAlign w:val="center"/>
          </w:tcPr>
          <w:p w:rsidR="00C05756" w:rsidRPr="00026C70" w:rsidRDefault="00C05756" w:rsidP="00485BF1">
            <w:pPr>
              <w:autoSpaceDE w:val="0"/>
              <w:autoSpaceDN w:val="0"/>
              <w:adjustRightInd w:val="0"/>
              <w:spacing w:after="0" w:line="288" w:lineRule="auto"/>
              <w:jc w:val="both"/>
              <w:rPr>
                <w:rFonts w:ascii="Times New Roman" w:hAnsi="Times New Roman"/>
              </w:rPr>
            </w:pPr>
          </w:p>
        </w:tc>
        <w:tc>
          <w:tcPr>
            <w:tcW w:w="4678" w:type="dxa"/>
            <w:vAlign w:val="center"/>
          </w:tcPr>
          <w:p w:rsidR="00C05756" w:rsidRDefault="00C05756" w:rsidP="00C05756">
            <w:pPr>
              <w:autoSpaceDE w:val="0"/>
              <w:autoSpaceDN w:val="0"/>
              <w:adjustRightInd w:val="0"/>
              <w:spacing w:after="0" w:line="288" w:lineRule="auto"/>
              <w:jc w:val="both"/>
              <w:rPr>
                <w:rFonts w:ascii="Times New Roman" w:hAnsi="Times New Roman" w:cs="Times New Roman"/>
                <w:szCs w:val="24"/>
              </w:rPr>
            </w:pPr>
            <w:r w:rsidRPr="00C05756">
              <w:rPr>
                <w:rFonts w:ascii="Times New Roman" w:hAnsi="Times New Roman" w:cs="Times New Roman"/>
                <w:b/>
                <w:szCs w:val="24"/>
              </w:rPr>
              <w:t>ПК-5</w:t>
            </w:r>
            <w:r>
              <w:rPr>
                <w:rFonts w:ascii="Times New Roman" w:hAnsi="Times New Roman" w:cs="Times New Roman"/>
                <w:szCs w:val="24"/>
              </w:rPr>
              <w:t xml:space="preserve"> Способность использовать результаты исследований, знание закономерностей и тенденций развития для совершенствования социальных институтов, методов управления, разработки социальных программ и стратегий деятельности государственных и частных предприятий, общественных, политических, культурных организаций</w:t>
            </w:r>
          </w:p>
        </w:tc>
        <w:tc>
          <w:tcPr>
            <w:tcW w:w="7749" w:type="dxa"/>
            <w:vAlign w:val="center"/>
          </w:tcPr>
          <w:p w:rsidR="00C05756" w:rsidRPr="00A33EC5" w:rsidRDefault="00356953" w:rsidP="0033533C">
            <w:pPr>
              <w:spacing w:after="0" w:line="288" w:lineRule="auto"/>
              <w:jc w:val="both"/>
              <w:rPr>
                <w:rFonts w:ascii="Times New Roman" w:hAnsi="Times New Roman" w:cs="Times"/>
                <w:szCs w:val="28"/>
              </w:rPr>
            </w:pPr>
            <w:r>
              <w:rPr>
                <w:rFonts w:ascii="Times New Roman" w:hAnsi="Times New Roman" w:cs="Times"/>
                <w:szCs w:val="28"/>
              </w:rPr>
              <w:t xml:space="preserve">Владеть навыками </w:t>
            </w:r>
            <w:r w:rsidR="0033533C">
              <w:rPr>
                <w:rFonts w:ascii="Times New Roman" w:hAnsi="Times New Roman" w:cs="Times"/>
                <w:szCs w:val="28"/>
              </w:rPr>
              <w:t xml:space="preserve"> </w:t>
            </w:r>
            <w:r>
              <w:rPr>
                <w:rFonts w:ascii="Times New Roman" w:hAnsi="Times New Roman" w:cs="Times"/>
                <w:szCs w:val="28"/>
              </w:rPr>
              <w:t>сбора, обработки, анализа и систематизации информации по теме исследования, знать</w:t>
            </w:r>
            <w:r w:rsidR="0033533C">
              <w:rPr>
                <w:rFonts w:ascii="Times New Roman" w:hAnsi="Times New Roman" w:cs="Times"/>
                <w:szCs w:val="28"/>
              </w:rPr>
              <w:t xml:space="preserve">  основные направления развития социальных и политических институтов, механизмы разработки социальных программ и стратегий деятельности государственных, общественных, политических и культурных организаций, уметь критически оценивать опыт  развития различных систем управления в обществе</w:t>
            </w:r>
          </w:p>
        </w:tc>
      </w:tr>
      <w:tr w:rsidR="007F6662" w:rsidRPr="008777AA">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3079D3">
              <w:rPr>
                <w:rFonts w:ascii="Times New Roman" w:hAnsi="Times New Roman" w:cs="Times New Roman"/>
                <w:b/>
                <w:szCs w:val="24"/>
              </w:rPr>
              <w:t>УК-1</w:t>
            </w:r>
            <w:r w:rsidRPr="00C44FED">
              <w:rPr>
                <w:rFonts w:ascii="Times New Roman" w:hAnsi="Times New Roman" w:cs="Times New Roman"/>
                <w:szCs w:val="24"/>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tcPr>
          <w:p w:rsidR="007F6662" w:rsidRPr="00A33EC5" w:rsidRDefault="007F6662" w:rsidP="0033533C">
            <w:pPr>
              <w:pStyle w:val="ab"/>
              <w:spacing w:line="288" w:lineRule="auto"/>
              <w:jc w:val="both"/>
            </w:pPr>
            <w:r w:rsidRPr="00A33EC5">
              <w:t>Знание методов критического анализа и оценки современных на</w:t>
            </w:r>
            <w:r w:rsidR="003608E3">
              <w:t>учных достижений, а также методов</w:t>
            </w:r>
            <w:r w:rsidRPr="00A33EC5">
              <w:t xml:space="preserve"> генерирования новых идей при решении исследовательских и практических</w:t>
            </w:r>
            <w:r w:rsidR="0033533C">
              <w:t xml:space="preserve"> </w:t>
            </w:r>
            <w:r w:rsidRPr="00A33EC5">
              <w:t xml:space="preserve"> задач</w:t>
            </w:r>
            <w:r w:rsidR="0033533C">
              <w:t xml:space="preserve"> в  области политической социологии</w:t>
            </w:r>
            <w:r w:rsidRPr="00A33EC5">
              <w:t>, в том числе в междисциплинарных областях</w:t>
            </w:r>
            <w:r w:rsidR="000D671C">
              <w:t xml:space="preserve">     </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3079D3">
              <w:rPr>
                <w:rFonts w:ascii="Times New Roman" w:hAnsi="Times New Roman" w:cs="Times New Roman"/>
                <w:b/>
                <w:szCs w:val="24"/>
              </w:rPr>
              <w:t>УК-2</w:t>
            </w:r>
            <w:r w:rsidRPr="00C44FED">
              <w:rPr>
                <w:rFonts w:ascii="Times New Roman" w:hAnsi="Times New Roman" w:cs="Times New Roman"/>
                <w:szCs w:val="24"/>
              </w:rPr>
              <w:t xml:space="preserve"> </w:t>
            </w:r>
            <w:r w:rsidRPr="00C44FED">
              <w:rPr>
                <w:rFonts w:ascii="Times New Roman" w:eastAsia="Times New Roman" w:hAnsi="Times New Roman"/>
                <w:color w:val="222222"/>
                <w:szCs w:val="24"/>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w:t>
            </w:r>
            <w:r w:rsidRPr="00C44FED">
              <w:rPr>
                <w:rFonts w:ascii="Times New Roman" w:eastAsia="Times New Roman" w:hAnsi="Times New Roman"/>
                <w:color w:val="222222"/>
                <w:szCs w:val="24"/>
              </w:rPr>
              <w:lastRenderedPageBreak/>
              <w:t>области истории и философии науки.</w:t>
            </w:r>
          </w:p>
        </w:tc>
        <w:tc>
          <w:tcPr>
            <w:tcW w:w="7749" w:type="dxa"/>
          </w:tcPr>
          <w:p w:rsidR="007F6662" w:rsidRPr="00F27106" w:rsidRDefault="007F6662" w:rsidP="00F27106">
            <w:pPr>
              <w:spacing w:after="0" w:line="288" w:lineRule="auto"/>
              <w:jc w:val="both"/>
              <w:rPr>
                <w:rFonts w:ascii="Times New Roman" w:hAnsi="Times New Roman"/>
              </w:rPr>
            </w:pPr>
            <w:r w:rsidRPr="00A33EC5">
              <w:rPr>
                <w:rFonts w:ascii="Times New Roman" w:hAnsi="Times New Roman"/>
              </w:rPr>
              <w:lastRenderedPageBreak/>
              <w:t>Знание методов научно-исследовательской деятельности</w:t>
            </w:r>
            <w:r w:rsidR="009E4B06">
              <w:rPr>
                <w:rFonts w:ascii="Times New Roman" w:hAnsi="Times New Roman"/>
              </w:rPr>
              <w:t>, современных философских дискуссий по проблемам общественного развития</w:t>
            </w:r>
            <w:r w:rsidR="00F27106">
              <w:rPr>
                <w:rFonts w:ascii="Times New Roman" w:hAnsi="Times New Roman"/>
              </w:rPr>
              <w:t>, философии  науки</w:t>
            </w:r>
            <w:r w:rsidR="009E4B06">
              <w:rPr>
                <w:rFonts w:ascii="Times New Roman" w:hAnsi="Times New Roman"/>
              </w:rPr>
              <w:t>, умение формировать и аргументированно отстаивать собственную позицию</w:t>
            </w:r>
            <w:r w:rsidR="00F27106">
              <w:rPr>
                <w:rFonts w:ascii="Times New Roman" w:hAnsi="Times New Roman"/>
              </w:rPr>
              <w:t xml:space="preserve">  в научных  </w:t>
            </w:r>
            <w:r w:rsidR="009E4B06">
              <w:rPr>
                <w:rFonts w:ascii="Times New Roman" w:hAnsi="Times New Roman"/>
              </w:rPr>
              <w:t>дискусси</w:t>
            </w:r>
            <w:r w:rsidR="00F27106">
              <w:rPr>
                <w:rFonts w:ascii="Times New Roman" w:hAnsi="Times New Roman"/>
              </w:rPr>
              <w:t>ях</w:t>
            </w:r>
            <w:r w:rsidR="009E4B06">
              <w:rPr>
                <w:rFonts w:ascii="Times New Roman" w:hAnsi="Times New Roman"/>
              </w:rPr>
              <w:t xml:space="preserve"> </w:t>
            </w:r>
            <w:r w:rsidR="00F27106">
              <w:rPr>
                <w:rFonts w:ascii="Times New Roman" w:hAnsi="Times New Roman"/>
              </w:rPr>
              <w:t xml:space="preserve"> </w:t>
            </w:r>
            <w:r w:rsidR="009E4B06">
              <w:rPr>
                <w:rFonts w:ascii="Times New Roman" w:hAnsi="Times New Roman"/>
              </w:rPr>
              <w:t xml:space="preserve">и </w:t>
            </w:r>
            <w:r w:rsidR="00F27106">
              <w:rPr>
                <w:rFonts w:ascii="Times New Roman" w:hAnsi="Times New Roman"/>
              </w:rPr>
              <w:t xml:space="preserve">в </w:t>
            </w:r>
            <w:r w:rsidR="009E4B06">
              <w:rPr>
                <w:rFonts w:ascii="Times New Roman" w:hAnsi="Times New Roman"/>
              </w:rPr>
              <w:t>письменно</w:t>
            </w:r>
            <w:r w:rsidR="00F27106">
              <w:rPr>
                <w:rFonts w:ascii="Times New Roman" w:hAnsi="Times New Roman"/>
              </w:rPr>
              <w:t>м</w:t>
            </w:r>
            <w:r w:rsidR="009E4B06">
              <w:rPr>
                <w:rFonts w:ascii="Times New Roman" w:hAnsi="Times New Roman"/>
              </w:rPr>
              <w:t xml:space="preserve"> изложени</w:t>
            </w:r>
            <w:r w:rsidR="00F27106">
              <w:rPr>
                <w:rFonts w:ascii="Times New Roman" w:hAnsi="Times New Roman"/>
              </w:rPr>
              <w:t>и</w:t>
            </w:r>
            <w:r w:rsidR="009E4B06">
              <w:rPr>
                <w:rFonts w:ascii="Times New Roman" w:hAnsi="Times New Roman"/>
              </w:rPr>
              <w:t xml:space="preserve"> собственной точки зрения</w:t>
            </w:r>
            <w:r w:rsidR="00F27106">
              <w:rPr>
                <w:rFonts w:ascii="Times New Roman" w:hAnsi="Times New Roman"/>
              </w:rPr>
              <w:t>, в</w:t>
            </w:r>
            <w:r w:rsidRPr="00A33EC5">
              <w:rPr>
                <w:rFonts w:ascii="Times New Roman" w:hAnsi="Times New Roman"/>
              </w:rPr>
              <w:t xml:space="preserve">ладение технологиями планирования в профессиональной </w:t>
            </w:r>
            <w:r w:rsidRPr="00A33EC5">
              <w:rPr>
                <w:rFonts w:ascii="Times New Roman" w:hAnsi="Times New Roman"/>
              </w:rPr>
              <w:lastRenderedPageBreak/>
              <w:t>деятельности в сфере научных исследований</w:t>
            </w:r>
            <w:r w:rsidR="000D671C">
              <w:rPr>
                <w:rFonts w:ascii="Times New Roman" w:hAnsi="Times New Roman"/>
              </w:rPr>
              <w:t xml:space="preserve"> </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F06559" w:rsidP="000D671C">
            <w:pPr>
              <w:autoSpaceDE w:val="0"/>
              <w:autoSpaceDN w:val="0"/>
              <w:adjustRightInd w:val="0"/>
              <w:spacing w:after="0" w:line="288" w:lineRule="auto"/>
              <w:jc w:val="both"/>
              <w:rPr>
                <w:rFonts w:ascii="Times New Roman" w:hAnsi="Times New Roman" w:cs="Times New Roman"/>
                <w:szCs w:val="24"/>
              </w:rPr>
            </w:pPr>
            <w:r w:rsidRPr="003079D3">
              <w:rPr>
                <w:rFonts w:ascii="Times New Roman" w:hAnsi="Times New Roman" w:cs="Times New Roman"/>
                <w:b/>
                <w:szCs w:val="24"/>
              </w:rPr>
              <w:t>УК-6</w:t>
            </w:r>
            <w:r w:rsidRPr="00C44FED">
              <w:rPr>
                <w:rFonts w:ascii="Times New Roman" w:hAnsi="Times New Roman" w:cs="Times New Roman"/>
                <w:szCs w:val="24"/>
              </w:rPr>
              <w:t xml:space="preserve"> </w:t>
            </w:r>
            <w:r w:rsidRPr="00C44FED">
              <w:rPr>
                <w:rFonts w:ascii="Times New Roman" w:hAnsi="Times New Roman"/>
                <w:szCs w:val="24"/>
              </w:rPr>
              <w:t xml:space="preserve">Готовность </w:t>
            </w:r>
            <w:r>
              <w:rPr>
                <w:rFonts w:ascii="Times New Roman" w:hAnsi="Times New Roman"/>
                <w:szCs w:val="24"/>
              </w:rPr>
              <w:t>к принятию самостоятельных мотивированных решений в нестандартных ситуациях и готовность нести ответственность за их последствия</w:t>
            </w:r>
          </w:p>
        </w:tc>
        <w:tc>
          <w:tcPr>
            <w:tcW w:w="7749" w:type="dxa"/>
          </w:tcPr>
          <w:p w:rsidR="00F06559" w:rsidRDefault="00F06559" w:rsidP="00F06559">
            <w:pPr>
              <w:spacing w:after="0" w:line="288" w:lineRule="auto"/>
              <w:jc w:val="both"/>
              <w:rPr>
                <w:rFonts w:ascii="Times New Roman" w:hAnsi="Times New Roman" w:cs="Times New Roman"/>
              </w:rPr>
            </w:pPr>
            <w:r>
              <w:rPr>
                <w:rFonts w:ascii="Times New Roman" w:hAnsi="Times New Roman" w:cs="Times New Roman"/>
              </w:rPr>
              <w:t xml:space="preserve">Умение формировать и аргументированно отстаивать принимаемые решения, владеть приемами целеполагания, планирования, реализации, оценки и самооценки  результатов деятельности  по решению профессиональных задач и готовности  нести ответственность за их последствия. </w:t>
            </w:r>
          </w:p>
          <w:p w:rsidR="007F6662" w:rsidRPr="00715E66" w:rsidRDefault="00F06559" w:rsidP="000961A2">
            <w:pPr>
              <w:spacing w:after="0" w:line="288" w:lineRule="auto"/>
              <w:jc w:val="both"/>
              <w:rPr>
                <w:rFonts w:ascii="Times New Roman" w:hAnsi="Times New Roman" w:cs="Times New Roman"/>
              </w:rPr>
            </w:pPr>
            <w:r w:rsidRPr="00715E66">
              <w:rPr>
                <w:rFonts w:ascii="Times New Roman" w:hAnsi="Times New Roman" w:cs="Times New Roman"/>
              </w:rPr>
              <w:t xml:space="preserve"> </w:t>
            </w:r>
          </w:p>
        </w:tc>
      </w:tr>
      <w:tr w:rsidR="007F6662" w:rsidRPr="008777AA" w:rsidTr="000263A4">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tcBorders>
              <w:bottom w:val="single" w:sz="4" w:space="0" w:color="auto"/>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Borders>
              <w:bottom w:val="single" w:sz="4" w:space="0" w:color="auto"/>
            </w:tcBorders>
            <w:vAlign w:val="center"/>
          </w:tcPr>
          <w:p w:rsidR="007F6662" w:rsidRPr="00C44FED" w:rsidRDefault="00F06559" w:rsidP="00963130">
            <w:pPr>
              <w:autoSpaceDE w:val="0"/>
              <w:autoSpaceDN w:val="0"/>
              <w:adjustRightInd w:val="0"/>
              <w:spacing w:after="0" w:line="288" w:lineRule="auto"/>
              <w:jc w:val="both"/>
              <w:rPr>
                <w:rFonts w:ascii="Times New Roman" w:hAnsi="Times New Roman" w:cs="Times New Roman"/>
                <w:szCs w:val="24"/>
              </w:rPr>
            </w:pPr>
            <w:r w:rsidRPr="003079D3">
              <w:rPr>
                <w:rFonts w:ascii="Times New Roman" w:hAnsi="Times New Roman" w:cs="Times New Roman"/>
                <w:b/>
                <w:szCs w:val="24"/>
              </w:rPr>
              <w:t>ОПК-3</w:t>
            </w:r>
            <w:r w:rsidRPr="00C44FED">
              <w:rPr>
                <w:rFonts w:ascii="Times New Roman" w:hAnsi="Times New Roman" w:cs="Times New Roman"/>
                <w:szCs w:val="24"/>
              </w:rPr>
              <w:t xml:space="preserve"> </w:t>
            </w:r>
            <w:r w:rsidRPr="00777A5E">
              <w:rPr>
                <w:rFonts w:ascii="Times New Roman" w:hAnsi="Times New Roman"/>
                <w:szCs w:val="20"/>
              </w:rPr>
              <w:t xml:space="preserve">Способность </w:t>
            </w:r>
            <w:r>
              <w:rPr>
                <w:rFonts w:ascii="Times New Roman" w:hAnsi="Times New Roman"/>
                <w:szCs w:val="20"/>
              </w:rPr>
              <w:t>к разработке новых методов исследования, применению их в самостоятельной научно-исследовательской деятельности с учетом правил соблюдения авторских прав</w:t>
            </w:r>
          </w:p>
        </w:tc>
        <w:tc>
          <w:tcPr>
            <w:tcW w:w="7749" w:type="dxa"/>
          </w:tcPr>
          <w:p w:rsidR="00F06559" w:rsidRDefault="00F06559" w:rsidP="00F06559">
            <w:pPr>
              <w:spacing w:after="0" w:line="288" w:lineRule="auto"/>
              <w:jc w:val="both"/>
              <w:rPr>
                <w:rFonts w:ascii="Times New Roman" w:hAnsi="Times New Roman" w:cs="Times"/>
                <w:szCs w:val="28"/>
              </w:rPr>
            </w:pPr>
            <w:r w:rsidRPr="00483EFB">
              <w:rPr>
                <w:rFonts w:ascii="Times New Roman" w:hAnsi="Times New Roman"/>
              </w:rPr>
              <w:t xml:space="preserve">Знание основных </w:t>
            </w:r>
            <w:r w:rsidRPr="00483EFB">
              <w:rPr>
                <w:rFonts w:ascii="Times New Roman" w:hAnsi="Times New Roman"/>
                <w:szCs w:val="24"/>
              </w:rPr>
              <w:t xml:space="preserve">методов получения научно-исследовательских результатов в области </w:t>
            </w:r>
            <w:r>
              <w:rPr>
                <w:rFonts w:ascii="Times New Roman" w:hAnsi="Times New Roman"/>
                <w:szCs w:val="24"/>
              </w:rPr>
              <w:t xml:space="preserve"> политической социологии. </w:t>
            </w:r>
            <w:r w:rsidRPr="00483EFB">
              <w:rPr>
                <w:rFonts w:ascii="Times New Roman" w:hAnsi="Times New Roman"/>
              </w:rPr>
              <w:t>Умение</w:t>
            </w:r>
            <w:r w:rsidRPr="00777A5E">
              <w:rPr>
                <w:rFonts w:ascii="Times New Roman" w:hAnsi="Times New Roman" w:cs="Times"/>
                <w:szCs w:val="28"/>
              </w:rPr>
              <w:t xml:space="preserve"> разраба</w:t>
            </w:r>
            <w:r w:rsidRPr="00483EFB">
              <w:rPr>
                <w:rFonts w:ascii="Times New Roman" w:hAnsi="Times New Roman" w:cs="Times"/>
                <w:szCs w:val="28"/>
              </w:rPr>
              <w:t xml:space="preserve">тывать новые методы и алгоритмы исследования и применять </w:t>
            </w:r>
            <w:r w:rsidRPr="00777A5E">
              <w:rPr>
                <w:rFonts w:ascii="Times New Roman" w:hAnsi="Times New Roman" w:cs="Times"/>
                <w:szCs w:val="28"/>
              </w:rPr>
              <w:t>их в самостоятельной научно-исследовательской деятельности в области</w:t>
            </w:r>
            <w:r>
              <w:rPr>
                <w:rFonts w:ascii="Times New Roman" w:hAnsi="Times New Roman" w:cs="Times"/>
                <w:szCs w:val="28"/>
              </w:rPr>
              <w:t xml:space="preserve"> политической социологии с  соблюдением сложившихся в научном сообществе правил и процедур авторского права</w:t>
            </w:r>
            <w:r w:rsidRPr="00777A5E">
              <w:rPr>
                <w:rFonts w:ascii="Times New Roman" w:hAnsi="Times New Roman" w:cs="Times"/>
                <w:szCs w:val="28"/>
              </w:rPr>
              <w:t xml:space="preserve"> </w:t>
            </w:r>
          </w:p>
          <w:p w:rsidR="007F6662" w:rsidRPr="00715E66" w:rsidRDefault="00F06559" w:rsidP="003F0ECD">
            <w:pPr>
              <w:spacing w:after="0" w:line="288" w:lineRule="auto"/>
              <w:contextualSpacing/>
              <w:jc w:val="both"/>
              <w:rPr>
                <w:rFonts w:ascii="Times New Roman" w:hAnsi="Times New Roman"/>
              </w:rPr>
            </w:pPr>
            <w:r w:rsidRPr="00715E66">
              <w:rPr>
                <w:rFonts w:ascii="Times New Roman" w:hAnsi="Times New Roman"/>
              </w:rPr>
              <w:t xml:space="preserve"> </w:t>
            </w:r>
          </w:p>
        </w:tc>
      </w:tr>
      <w:tr w:rsidR="004A29D0" w:rsidRPr="00C44FED" w:rsidTr="000263A4">
        <w:tc>
          <w:tcPr>
            <w:tcW w:w="390" w:type="dxa"/>
            <w:vMerge/>
            <w:tcBorders>
              <w:bottom w:val="nil"/>
            </w:tcBorders>
            <w:vAlign w:val="center"/>
          </w:tcPr>
          <w:p w:rsidR="004A29D0" w:rsidRPr="00026C70" w:rsidRDefault="004A29D0"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tcBorders>
              <w:top w:val="single" w:sz="4" w:space="0" w:color="auto"/>
              <w:bottom w:val="single" w:sz="4" w:space="0" w:color="auto"/>
            </w:tcBorders>
            <w:vAlign w:val="center"/>
          </w:tcPr>
          <w:p w:rsidR="004A29D0" w:rsidRPr="00026C70" w:rsidRDefault="004A29D0"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Borders>
              <w:top w:val="single" w:sz="4" w:space="0" w:color="auto"/>
              <w:bottom w:val="single" w:sz="4" w:space="0" w:color="auto"/>
            </w:tcBorders>
            <w:vAlign w:val="center"/>
          </w:tcPr>
          <w:p w:rsidR="004A29D0" w:rsidRPr="00F06559" w:rsidRDefault="00F06559" w:rsidP="00C758F3">
            <w:pPr>
              <w:autoSpaceDE w:val="0"/>
              <w:autoSpaceDN w:val="0"/>
              <w:adjustRightInd w:val="0"/>
              <w:spacing w:after="0" w:line="288" w:lineRule="auto"/>
              <w:jc w:val="both"/>
              <w:rPr>
                <w:rFonts w:ascii="Times New Roman" w:hAnsi="Times New Roman" w:cs="Times New Roman"/>
                <w:sz w:val="24"/>
                <w:szCs w:val="24"/>
              </w:rPr>
            </w:pPr>
            <w:r w:rsidRPr="00F06559">
              <w:rPr>
                <w:rFonts w:ascii="Times New Roman" w:hAnsi="Times New Roman" w:cs="Times New Roman"/>
                <w:b/>
                <w:sz w:val="24"/>
                <w:szCs w:val="24"/>
              </w:rPr>
              <w:t>ПК-1</w:t>
            </w:r>
            <w:r w:rsidR="00892B9C">
              <w:rPr>
                <w:rFonts w:ascii="Times New Roman" w:hAnsi="Times New Roman" w:cs="Times New Roman"/>
                <w:b/>
                <w:sz w:val="24"/>
                <w:szCs w:val="24"/>
              </w:rPr>
              <w:t xml:space="preserve"> </w:t>
            </w:r>
            <w:r w:rsidR="00892B9C">
              <w:rPr>
                <w:rFonts w:ascii="Times New Roman" w:hAnsi="Times New Roman" w:cs="Times New Roman"/>
                <w:sz w:val="24"/>
                <w:szCs w:val="24"/>
              </w:rPr>
              <w:t xml:space="preserve">Владение методологией исследований в области политической </w:t>
            </w:r>
            <w:r w:rsidR="00C758F3">
              <w:rPr>
                <w:rFonts w:ascii="Times New Roman" w:hAnsi="Times New Roman" w:cs="Times New Roman"/>
                <w:sz w:val="24"/>
                <w:szCs w:val="24"/>
              </w:rPr>
              <w:t xml:space="preserve">теоретических и экспериментальных </w:t>
            </w:r>
            <w:r w:rsidR="00892B9C">
              <w:rPr>
                <w:rFonts w:ascii="Times New Roman" w:hAnsi="Times New Roman" w:cs="Times New Roman"/>
                <w:sz w:val="24"/>
                <w:szCs w:val="24"/>
              </w:rPr>
              <w:t>социологии</w:t>
            </w:r>
          </w:p>
        </w:tc>
        <w:tc>
          <w:tcPr>
            <w:tcW w:w="7749" w:type="dxa"/>
          </w:tcPr>
          <w:p w:rsidR="004A29D0" w:rsidRPr="00362FDC" w:rsidRDefault="004A29D0" w:rsidP="00362FDC">
            <w:pPr>
              <w:spacing w:after="0" w:line="288" w:lineRule="auto"/>
              <w:jc w:val="both"/>
              <w:rPr>
                <w:rFonts w:ascii="Times New Roman" w:hAnsi="Times New Roman"/>
              </w:rPr>
            </w:pPr>
            <w:r w:rsidRPr="00483EFB">
              <w:rPr>
                <w:rFonts w:ascii="Times New Roman" w:hAnsi="Times New Roman"/>
              </w:rPr>
              <w:t xml:space="preserve">Знание </w:t>
            </w:r>
            <w:r>
              <w:rPr>
                <w:rFonts w:ascii="Times New Roman" w:hAnsi="Times New Roman"/>
              </w:rPr>
              <w:t xml:space="preserve">основных отечественных и зарубежных концепций политической социологии,  </w:t>
            </w:r>
            <w:r>
              <w:rPr>
                <w:rFonts w:ascii="Times New Roman" w:hAnsi="Times New Roman"/>
                <w:szCs w:val="24"/>
              </w:rPr>
              <w:t xml:space="preserve"> владение навыками сбора, обработки, анализа и систематизации социологической информации, умение выбора наиболее эффективных методов и средств  решения  научно-исследовательских задач,  в том числе в междисциплинарных областях</w:t>
            </w:r>
            <w:r w:rsidR="00C758F3">
              <w:rPr>
                <w:rFonts w:ascii="Times New Roman" w:hAnsi="Times New Roman"/>
                <w:szCs w:val="24"/>
              </w:rPr>
              <w:t xml:space="preserve"> </w:t>
            </w:r>
          </w:p>
        </w:tc>
      </w:tr>
      <w:tr w:rsidR="00892B9C" w:rsidRPr="00C44FED" w:rsidTr="000263A4">
        <w:tc>
          <w:tcPr>
            <w:tcW w:w="390" w:type="dxa"/>
            <w:tcBorders>
              <w:top w:val="nil"/>
            </w:tcBorders>
            <w:vAlign w:val="center"/>
          </w:tcPr>
          <w:p w:rsidR="00892B9C" w:rsidRPr="00026C70" w:rsidRDefault="00892B9C" w:rsidP="00485BF1">
            <w:pPr>
              <w:autoSpaceDE w:val="0"/>
              <w:autoSpaceDN w:val="0"/>
              <w:adjustRightInd w:val="0"/>
              <w:spacing w:after="0" w:line="288" w:lineRule="auto"/>
              <w:jc w:val="both"/>
              <w:rPr>
                <w:rFonts w:ascii="Times New Roman" w:hAnsi="Times New Roman" w:cs="Times New Roman"/>
                <w:szCs w:val="24"/>
              </w:rPr>
            </w:pPr>
          </w:p>
        </w:tc>
        <w:tc>
          <w:tcPr>
            <w:tcW w:w="2128" w:type="dxa"/>
            <w:tcBorders>
              <w:top w:val="nil"/>
            </w:tcBorders>
            <w:vAlign w:val="center"/>
          </w:tcPr>
          <w:p w:rsidR="00892B9C" w:rsidRPr="00026C70" w:rsidRDefault="00892B9C"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Borders>
              <w:top w:val="single" w:sz="4" w:space="0" w:color="auto"/>
            </w:tcBorders>
            <w:vAlign w:val="center"/>
          </w:tcPr>
          <w:p w:rsidR="00892B9C" w:rsidRPr="00C44FED" w:rsidRDefault="000263A4" w:rsidP="000263A4">
            <w:pPr>
              <w:autoSpaceDE w:val="0"/>
              <w:autoSpaceDN w:val="0"/>
              <w:adjustRightInd w:val="0"/>
              <w:spacing w:after="0" w:line="288" w:lineRule="auto"/>
              <w:jc w:val="both"/>
              <w:rPr>
                <w:rFonts w:ascii="Times New Roman" w:hAnsi="Times New Roman" w:cs="Times New Roman"/>
                <w:szCs w:val="24"/>
              </w:rPr>
            </w:pPr>
            <w:r w:rsidRPr="000263A4">
              <w:rPr>
                <w:rFonts w:ascii="Times New Roman" w:hAnsi="Times New Roman" w:cs="Times New Roman"/>
                <w:b/>
                <w:sz w:val="24"/>
                <w:szCs w:val="24"/>
              </w:rPr>
              <w:t>ПК-5</w:t>
            </w:r>
            <w:r>
              <w:rPr>
                <w:rFonts w:ascii="Times New Roman" w:hAnsi="Times New Roman" w:cs="Times New Roman"/>
                <w:b/>
                <w:sz w:val="24"/>
                <w:szCs w:val="24"/>
              </w:rPr>
              <w:t xml:space="preserve">  </w:t>
            </w:r>
            <w:r>
              <w:rPr>
                <w:rFonts w:ascii="Times New Roman" w:hAnsi="Times New Roman" w:cs="Times New Roman"/>
                <w:sz w:val="24"/>
                <w:szCs w:val="24"/>
              </w:rPr>
              <w:t>Способность использовать результаты исследований, знание закономерностей и тенденций развития для совершенствования социальных институтов, методов управления, разработки социальных программ и стратегий деятельности государственных и частных предприятий, общественных, политических, культурных организаций</w:t>
            </w:r>
          </w:p>
        </w:tc>
        <w:tc>
          <w:tcPr>
            <w:tcW w:w="7749" w:type="dxa"/>
          </w:tcPr>
          <w:p w:rsidR="00892B9C" w:rsidRDefault="000263A4" w:rsidP="000961A2">
            <w:pPr>
              <w:spacing w:after="0" w:line="288" w:lineRule="auto"/>
              <w:jc w:val="both"/>
              <w:rPr>
                <w:rFonts w:ascii="Times New Roman" w:hAnsi="Times New Roman"/>
              </w:rPr>
            </w:pPr>
            <w:r>
              <w:rPr>
                <w:rFonts w:ascii="Times New Roman" w:hAnsi="Times New Roman"/>
              </w:rPr>
              <w:t>Знание основных направлений развития социальных и политических институтов, механизмов разработки социальных программ и стратегий деятельности государственных, общественных, политических и культурных организаций, умение  критически оценивать опыт развития различных систем управления в обществе,  владение  навыками   эффективно использовать результаты научных исследований  в  их совершенствовании</w:t>
            </w:r>
          </w:p>
        </w:tc>
      </w:tr>
    </w:tbl>
    <w:p w:rsidR="003944AC" w:rsidRDefault="0048777D" w:rsidP="00485BF1">
      <w:pPr>
        <w:autoSpaceDE w:val="0"/>
        <w:autoSpaceDN w:val="0"/>
        <w:adjustRightInd w:val="0"/>
        <w:spacing w:after="0" w:line="288" w:lineRule="auto"/>
        <w:jc w:val="both"/>
        <w:rPr>
          <w:rFonts w:ascii="Times New Roman" w:hAnsi="Times New Roman" w:cs="TimesNewRomanPS-BoldMT"/>
          <w:b/>
          <w:bCs/>
        </w:rPr>
      </w:pPr>
      <w:r>
        <w:rPr>
          <w:rFonts w:ascii="Times New Roman" w:hAnsi="Times New Roman" w:cs="TimesNewRomanPS-BoldMT"/>
          <w:b/>
          <w:bCs/>
        </w:rPr>
        <w:t xml:space="preserve"> </w:t>
      </w:r>
    </w:p>
    <w:p w:rsidR="00C758F3" w:rsidRDefault="00C758F3" w:rsidP="00485BF1">
      <w:pPr>
        <w:autoSpaceDE w:val="0"/>
        <w:autoSpaceDN w:val="0"/>
        <w:adjustRightInd w:val="0"/>
        <w:spacing w:after="0" w:line="288" w:lineRule="auto"/>
        <w:jc w:val="both"/>
        <w:rPr>
          <w:rFonts w:ascii="Times" w:hAnsi="Times" w:cs="TimesNewRomanPS-BoldMT"/>
          <w:b/>
          <w:bCs/>
          <w:sz w:val="24"/>
        </w:rPr>
      </w:pPr>
    </w:p>
    <w:p w:rsidR="00C758F3" w:rsidRDefault="00C758F3" w:rsidP="00485BF1">
      <w:pPr>
        <w:autoSpaceDE w:val="0"/>
        <w:autoSpaceDN w:val="0"/>
        <w:adjustRightInd w:val="0"/>
        <w:spacing w:after="0" w:line="288" w:lineRule="auto"/>
        <w:jc w:val="both"/>
        <w:rPr>
          <w:rFonts w:ascii="Times" w:hAnsi="Times" w:cs="TimesNewRomanPS-BoldMT"/>
          <w:b/>
          <w:bCs/>
          <w:sz w:val="24"/>
        </w:rPr>
      </w:pPr>
    </w:p>
    <w:p w:rsidR="008B2B8A" w:rsidRDefault="008B2B8A" w:rsidP="00485BF1">
      <w:pPr>
        <w:autoSpaceDE w:val="0"/>
        <w:autoSpaceDN w:val="0"/>
        <w:adjustRightInd w:val="0"/>
        <w:spacing w:after="0" w:line="288" w:lineRule="auto"/>
        <w:jc w:val="both"/>
        <w:rPr>
          <w:rFonts w:ascii="Times" w:hAnsi="Times" w:cs="TimesNewRomanPS-BoldMT"/>
          <w:b/>
          <w:bCs/>
          <w:sz w:val="24"/>
        </w:rPr>
      </w:pPr>
    </w:p>
    <w:p w:rsidR="00026C70" w:rsidRPr="00D33A92" w:rsidRDefault="00AB4BA4" w:rsidP="00485BF1">
      <w:pPr>
        <w:autoSpaceDE w:val="0"/>
        <w:autoSpaceDN w:val="0"/>
        <w:adjustRightInd w:val="0"/>
        <w:spacing w:after="0" w:line="288" w:lineRule="auto"/>
        <w:jc w:val="both"/>
        <w:rPr>
          <w:rFonts w:ascii="Times" w:hAnsi="Times" w:cs="TimesNewRomanPS-BoldMT"/>
          <w:b/>
          <w:bCs/>
          <w:sz w:val="24"/>
        </w:rPr>
      </w:pPr>
      <w:r>
        <w:rPr>
          <w:rFonts w:ascii="Times" w:hAnsi="Times" w:cs="TimesNewRomanPS-BoldMT"/>
          <w:b/>
          <w:bCs/>
          <w:sz w:val="24"/>
        </w:rPr>
        <w:lastRenderedPageBreak/>
        <w:t>5</w:t>
      </w:r>
      <w:r w:rsidR="00026C70" w:rsidRPr="00D33A92">
        <w:rPr>
          <w:rFonts w:ascii="Times" w:hAnsi="Times" w:cs="TimesNewRomanPS-BoldMT"/>
          <w:b/>
          <w:bCs/>
          <w:sz w:val="24"/>
        </w:rPr>
        <w:t>. Программа государственного экзамена.</w:t>
      </w:r>
    </w:p>
    <w:p w:rsidR="008777AA" w:rsidRDefault="008A7464" w:rsidP="00485BF1">
      <w:pPr>
        <w:spacing w:after="0" w:line="288" w:lineRule="auto"/>
        <w:ind w:firstLine="357"/>
        <w:jc w:val="both"/>
        <w:rPr>
          <w:rFonts w:ascii="Times New Roman" w:hAnsi="Times New Roman" w:cs="PT Serif"/>
          <w:color w:val="262626"/>
          <w:sz w:val="24"/>
          <w:szCs w:val="36"/>
        </w:rPr>
      </w:pPr>
      <w:r w:rsidRPr="008777AA">
        <w:rPr>
          <w:rFonts w:ascii="Times New Roman" w:hAnsi="Times New Roman" w:cs="PT Serif"/>
          <w:color w:val="262626"/>
          <w:sz w:val="24"/>
          <w:szCs w:val="36"/>
        </w:rPr>
        <w:t>Государственный экзамен проводится в виде защиты проекта, представляющего результаты деятельности по разработке учебно-методического комплекса</w:t>
      </w:r>
      <w:r w:rsidR="000961A2">
        <w:rPr>
          <w:rFonts w:ascii="Times New Roman" w:hAnsi="Times New Roman" w:cs="PT Serif"/>
          <w:color w:val="262626"/>
          <w:sz w:val="24"/>
          <w:szCs w:val="36"/>
        </w:rPr>
        <w:t xml:space="preserve"> </w:t>
      </w:r>
      <w:r w:rsidRPr="008777AA">
        <w:rPr>
          <w:rFonts w:ascii="Times New Roman" w:hAnsi="Times New Roman" w:cs="PT Serif"/>
          <w:color w:val="262626"/>
          <w:sz w:val="24"/>
          <w:szCs w:val="36"/>
        </w:rPr>
        <w:t xml:space="preserve"> по дисциплине</w:t>
      </w:r>
      <w:r w:rsidR="000961A2">
        <w:rPr>
          <w:rFonts w:ascii="Times New Roman" w:hAnsi="Times New Roman" w:cs="PT Serif"/>
          <w:color w:val="262626"/>
          <w:sz w:val="24"/>
          <w:szCs w:val="36"/>
        </w:rPr>
        <w:t xml:space="preserve"> </w:t>
      </w:r>
      <w:r w:rsidR="000961A2" w:rsidRPr="00AD1F0F">
        <w:rPr>
          <w:rFonts w:ascii="Times New Roman" w:hAnsi="Times New Roman" w:cs="PT Serif"/>
          <w:b/>
          <w:color w:val="262626"/>
          <w:sz w:val="24"/>
          <w:szCs w:val="36"/>
        </w:rPr>
        <w:t>политическая социология</w:t>
      </w:r>
      <w:r w:rsidRPr="008777AA">
        <w:rPr>
          <w:rFonts w:ascii="Times New Roman" w:hAnsi="Times New Roman" w:cs="PT Serif"/>
          <w:color w:val="262626"/>
          <w:sz w:val="24"/>
          <w:szCs w:val="36"/>
        </w:rPr>
        <w:t xml:space="preserve"> (обязательному или специальному курсу, практикуму</w:t>
      </w:r>
      <w:r w:rsidR="00311CFE" w:rsidRPr="008777AA">
        <w:rPr>
          <w:rFonts w:ascii="Times New Roman" w:hAnsi="Times New Roman" w:cs="PT Serif"/>
          <w:color w:val="262626"/>
          <w:sz w:val="24"/>
          <w:szCs w:val="36"/>
        </w:rPr>
        <w:t>, дистанционному курсу</w:t>
      </w:r>
      <w:r w:rsidRPr="008777AA">
        <w:rPr>
          <w:rFonts w:ascii="Times New Roman" w:hAnsi="Times New Roman" w:cs="PT Serif"/>
          <w:color w:val="262626"/>
          <w:sz w:val="24"/>
          <w:szCs w:val="36"/>
        </w:rPr>
        <w:t>)</w:t>
      </w:r>
      <w:r w:rsidR="00311CFE" w:rsidRPr="008777AA">
        <w:rPr>
          <w:rFonts w:ascii="Times New Roman" w:hAnsi="Times New Roman" w:cs="PT Serif"/>
          <w:color w:val="262626"/>
          <w:sz w:val="24"/>
          <w:szCs w:val="36"/>
        </w:rPr>
        <w:t>.</w:t>
      </w:r>
      <w:r w:rsidR="00321689">
        <w:rPr>
          <w:rFonts w:ascii="Times New Roman" w:hAnsi="Times New Roman" w:cs="PT Serif"/>
          <w:color w:val="262626"/>
          <w:sz w:val="24"/>
          <w:szCs w:val="36"/>
        </w:rPr>
        <w:t xml:space="preserve"> </w:t>
      </w:r>
      <w:r w:rsidR="00311CFE" w:rsidRPr="008777AA">
        <w:rPr>
          <w:rFonts w:ascii="Times New Roman" w:hAnsi="Times New Roman" w:cs="PT Serif"/>
          <w:color w:val="262626"/>
          <w:sz w:val="24"/>
          <w:szCs w:val="36"/>
        </w:rPr>
        <w:t xml:space="preserve">Учебно-методический комплекс разрабатывается по дисциплине, связанной с педагогической практикой аспиранта или с его научными интересами. </w:t>
      </w:r>
    </w:p>
    <w:p w:rsidR="00A72B97" w:rsidRDefault="008777AA" w:rsidP="00485BF1">
      <w:pPr>
        <w:spacing w:after="0" w:line="288" w:lineRule="auto"/>
        <w:ind w:firstLine="357"/>
        <w:jc w:val="both"/>
        <w:rPr>
          <w:rFonts w:ascii="Times New Roman" w:hAnsi="Times New Roman"/>
          <w:sz w:val="24"/>
          <w:szCs w:val="24"/>
        </w:rPr>
      </w:pPr>
      <w:r>
        <w:rPr>
          <w:rFonts w:ascii="Times New Roman" w:hAnsi="Times New Roman" w:cs="PT Serif"/>
          <w:color w:val="262626"/>
          <w:sz w:val="24"/>
          <w:szCs w:val="36"/>
        </w:rPr>
        <w:t>УМК</w:t>
      </w:r>
      <w:r w:rsidR="00A815A7" w:rsidRPr="008777AA">
        <w:rPr>
          <w:rFonts w:ascii="Times New Roman" w:hAnsi="Times New Roman" w:cs="PT Serif"/>
          <w:color w:val="262626"/>
          <w:sz w:val="24"/>
          <w:szCs w:val="36"/>
        </w:rPr>
        <w:t xml:space="preserve"> должен содержать следующие компоненты: цели и задачи дисциплины,</w:t>
      </w:r>
      <w:r w:rsidR="00321689">
        <w:rPr>
          <w:rFonts w:ascii="Times New Roman" w:hAnsi="Times New Roman" w:cs="PT Serif"/>
          <w:color w:val="262626"/>
          <w:sz w:val="24"/>
          <w:szCs w:val="36"/>
        </w:rPr>
        <w:t xml:space="preserve"> </w:t>
      </w:r>
      <w:r w:rsidR="00A815A7" w:rsidRPr="008777AA">
        <w:rPr>
          <w:rFonts w:ascii="Times New Roman" w:hAnsi="Times New Roman" w:cs="PT Serif"/>
          <w:color w:val="262626"/>
          <w:sz w:val="24"/>
          <w:szCs w:val="36"/>
        </w:rPr>
        <w:t xml:space="preserve">место дисциплины в структуре ООП, </w:t>
      </w:r>
      <w:r w:rsidR="003E7DE9">
        <w:rPr>
          <w:rFonts w:ascii="Times New Roman" w:hAnsi="Times New Roman"/>
          <w:sz w:val="24"/>
          <w:szCs w:val="24"/>
        </w:rPr>
        <w:t>объем и содержание дисциплины</w:t>
      </w:r>
      <w:r w:rsidR="003E7DE9" w:rsidRPr="008777AA">
        <w:rPr>
          <w:rFonts w:ascii="Times New Roman" w:hAnsi="Times New Roman"/>
          <w:sz w:val="24"/>
          <w:szCs w:val="24"/>
        </w:rPr>
        <w:t>,</w:t>
      </w:r>
      <w:r w:rsidR="003E7DE9">
        <w:rPr>
          <w:rFonts w:ascii="Times New Roman" w:hAnsi="Times New Roman"/>
          <w:sz w:val="24"/>
          <w:szCs w:val="24"/>
        </w:rPr>
        <w:t xml:space="preserve"> </w:t>
      </w:r>
      <w:r w:rsidR="00A815A7" w:rsidRPr="008777AA">
        <w:rPr>
          <w:rFonts w:ascii="Times New Roman" w:hAnsi="Times New Roman" w:cs="PT Serif"/>
          <w:color w:val="262626"/>
          <w:sz w:val="24"/>
          <w:szCs w:val="36"/>
        </w:rPr>
        <w:t xml:space="preserve">планируемые результаты обучения, соотнесенные с </w:t>
      </w:r>
      <w:r w:rsidR="00A815A7" w:rsidRPr="008777AA">
        <w:rPr>
          <w:rFonts w:ascii="Times New Roman" w:eastAsia="Cambria" w:hAnsi="Times New Roman" w:cs="Times New Roman"/>
          <w:sz w:val="24"/>
          <w:szCs w:val="24"/>
        </w:rPr>
        <w:t>планируемыми результатами освоения образовательной прог</w:t>
      </w:r>
      <w:r w:rsidR="00A815A7" w:rsidRPr="008777AA">
        <w:rPr>
          <w:rFonts w:ascii="Times New Roman" w:hAnsi="Times New Roman"/>
          <w:sz w:val="24"/>
          <w:szCs w:val="24"/>
        </w:rPr>
        <w:t>раммы (компетенциями</w:t>
      </w:r>
      <w:r w:rsidR="00A815A7" w:rsidRPr="008777AA">
        <w:rPr>
          <w:rFonts w:ascii="Times New Roman" w:eastAsia="Cambria" w:hAnsi="Times New Roman" w:cs="Times New Roman"/>
          <w:sz w:val="24"/>
          <w:szCs w:val="24"/>
        </w:rPr>
        <w:t>)</w:t>
      </w:r>
      <w:r w:rsidR="00A815A7" w:rsidRPr="008777AA">
        <w:rPr>
          <w:rFonts w:ascii="Times New Roman" w:hAnsi="Times New Roman"/>
          <w:sz w:val="24"/>
          <w:szCs w:val="24"/>
        </w:rPr>
        <w:t>,</w:t>
      </w:r>
      <w:r>
        <w:rPr>
          <w:rFonts w:ascii="Times New Roman" w:hAnsi="Times New Roman"/>
          <w:sz w:val="24"/>
          <w:szCs w:val="24"/>
        </w:rPr>
        <w:t xml:space="preserve"> </w:t>
      </w:r>
      <w:r w:rsidR="00A815A7" w:rsidRPr="008777AA">
        <w:rPr>
          <w:rFonts w:ascii="Times New Roman" w:hAnsi="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8777AA">
        <w:rPr>
          <w:rFonts w:ascii="Times New Roman" w:hAnsi="Times New Roman"/>
          <w:sz w:val="24"/>
          <w:szCs w:val="24"/>
        </w:rPr>
        <w:t>учебно-методического обеспечения</w:t>
      </w:r>
      <w:r>
        <w:rPr>
          <w:rFonts w:ascii="Times New Roman" w:hAnsi="Times New Roman"/>
          <w:sz w:val="24"/>
          <w:szCs w:val="24"/>
        </w:rPr>
        <w:t xml:space="preserve">, </w:t>
      </w:r>
      <w:r w:rsidR="00A815A7" w:rsidRPr="008777AA">
        <w:rPr>
          <w:rFonts w:ascii="Times New Roman" w:hAnsi="Times New Roman"/>
          <w:sz w:val="24"/>
          <w:szCs w:val="24"/>
        </w:rPr>
        <w:t>основн</w:t>
      </w:r>
      <w:r w:rsidR="00321689">
        <w:rPr>
          <w:rFonts w:ascii="Times New Roman" w:hAnsi="Times New Roman"/>
          <w:sz w:val="24"/>
          <w:szCs w:val="24"/>
        </w:rPr>
        <w:t>ой и дополнительной литературы.</w:t>
      </w:r>
      <w:r w:rsidR="00AB4BA4">
        <w:rPr>
          <w:rFonts w:ascii="Times New Roman" w:hAnsi="Times New Roman"/>
          <w:sz w:val="24"/>
          <w:szCs w:val="24"/>
        </w:rPr>
        <w:t xml:space="preserve"> </w:t>
      </w:r>
    </w:p>
    <w:p w:rsidR="00311CFE" w:rsidRPr="00AE6456" w:rsidRDefault="00A72B97" w:rsidP="00485BF1">
      <w:pPr>
        <w:spacing w:after="0" w:line="288" w:lineRule="auto"/>
        <w:ind w:firstLine="357"/>
        <w:jc w:val="both"/>
        <w:rPr>
          <w:rFonts w:ascii="Times New Roman" w:hAnsi="Times New Roman"/>
          <w:sz w:val="24"/>
          <w:szCs w:val="24"/>
        </w:rPr>
      </w:pPr>
      <w:r w:rsidRPr="00AE6456">
        <w:rPr>
          <w:rFonts w:ascii="Times New Roman" w:hAnsi="Times New Roman"/>
          <w:sz w:val="24"/>
          <w:szCs w:val="24"/>
        </w:rPr>
        <w:t xml:space="preserve">Помимо представления разработанного учебно-методического комплекса, </w:t>
      </w:r>
      <w:r w:rsidR="00AE6456" w:rsidRPr="00AE6456">
        <w:rPr>
          <w:rFonts w:ascii="Times New Roman" w:hAnsi="Times New Roman"/>
          <w:sz w:val="24"/>
          <w:szCs w:val="24"/>
        </w:rPr>
        <w:t>аспирант должен быть гот</w:t>
      </w:r>
      <w:r w:rsidR="0045290E">
        <w:rPr>
          <w:rFonts w:ascii="Times New Roman" w:hAnsi="Times New Roman"/>
          <w:sz w:val="24"/>
          <w:szCs w:val="24"/>
        </w:rPr>
        <w:t>ов ответить</w:t>
      </w:r>
      <w:r w:rsidR="00C05756">
        <w:rPr>
          <w:rFonts w:ascii="Times New Roman" w:hAnsi="Times New Roman"/>
          <w:sz w:val="24"/>
          <w:szCs w:val="24"/>
        </w:rPr>
        <w:t xml:space="preserve"> на </w:t>
      </w:r>
      <w:r w:rsidR="0045290E">
        <w:rPr>
          <w:rFonts w:ascii="Times New Roman" w:hAnsi="Times New Roman"/>
          <w:sz w:val="24"/>
          <w:szCs w:val="24"/>
        </w:rPr>
        <w:t xml:space="preserve"> </w:t>
      </w:r>
      <w:r w:rsidR="00AE6456">
        <w:rPr>
          <w:rFonts w:ascii="Times New Roman" w:hAnsi="Times New Roman"/>
          <w:sz w:val="24"/>
          <w:szCs w:val="24"/>
        </w:rPr>
        <w:t>вопросы</w:t>
      </w:r>
      <w:r w:rsidR="0045290E">
        <w:rPr>
          <w:rFonts w:ascii="Times New Roman" w:hAnsi="Times New Roman"/>
          <w:sz w:val="24"/>
          <w:szCs w:val="24"/>
        </w:rPr>
        <w:t xml:space="preserve"> по темам</w:t>
      </w:r>
      <w:r w:rsidR="00AE6456" w:rsidRPr="00AE6456">
        <w:rPr>
          <w:rFonts w:ascii="Times New Roman" w:hAnsi="Times New Roman"/>
          <w:sz w:val="24"/>
          <w:szCs w:val="24"/>
        </w:rPr>
        <w:t>:</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 xml:space="preserve">Роль высшего образования в современном мире.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Федеральный государственный образовательный стандарт и его функции.</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 xml:space="preserve">Компетентностный подход </w:t>
      </w:r>
      <w:r w:rsidR="00F13322">
        <w:rPr>
          <w:szCs w:val="28"/>
        </w:rPr>
        <w:t xml:space="preserve"> </w:t>
      </w:r>
      <w:r w:rsidRPr="00AE6456">
        <w:rPr>
          <w:szCs w:val="28"/>
        </w:rPr>
        <w:t>в системе высшего образования.</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Оптимизация самостоятельной работы сту</w:t>
      </w:r>
      <w:r w:rsidR="00A72B97" w:rsidRPr="00AE6456">
        <w:rPr>
          <w:szCs w:val="28"/>
        </w:rPr>
        <w:t xml:space="preserve">дентов.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Контроль знаний студентов в системе оценки к</w:t>
      </w:r>
      <w:r w:rsidR="00A72B97" w:rsidRPr="00AE6456">
        <w:rPr>
          <w:szCs w:val="28"/>
        </w:rPr>
        <w:t xml:space="preserve">ачества образования. </w:t>
      </w:r>
    </w:p>
    <w:p w:rsidR="00762BE1" w:rsidRPr="00777A5E" w:rsidRDefault="00762BE1" w:rsidP="00485BF1">
      <w:pPr>
        <w:autoSpaceDE w:val="0"/>
        <w:autoSpaceDN w:val="0"/>
        <w:adjustRightInd w:val="0"/>
        <w:spacing w:after="0" w:line="288" w:lineRule="auto"/>
        <w:jc w:val="both"/>
        <w:rPr>
          <w:rFonts w:ascii="Times" w:hAnsi="Times" w:cs="Times New Roman"/>
          <w:sz w:val="24"/>
          <w:szCs w:val="24"/>
        </w:rPr>
      </w:pPr>
    </w:p>
    <w:p w:rsidR="00A72B97" w:rsidRPr="00777A5E" w:rsidRDefault="00D32989" w:rsidP="00485BF1">
      <w:pPr>
        <w:autoSpaceDE w:val="0"/>
        <w:autoSpaceDN w:val="0"/>
        <w:adjustRightInd w:val="0"/>
        <w:spacing w:after="0" w:line="288" w:lineRule="auto"/>
        <w:jc w:val="both"/>
        <w:rPr>
          <w:rFonts w:ascii="Times" w:hAnsi="Times" w:cs="TimesNewRomanPS-BoldMT"/>
          <w:b/>
          <w:bCs/>
          <w:sz w:val="24"/>
        </w:rPr>
      </w:pPr>
      <w:r>
        <w:rPr>
          <w:rFonts w:ascii="Times" w:hAnsi="Times" w:cs="TimesNewRomanPS-BoldMT"/>
          <w:b/>
          <w:bCs/>
          <w:sz w:val="24"/>
        </w:rPr>
        <w:t>5</w:t>
      </w:r>
      <w:r w:rsidR="00762BE1" w:rsidRPr="00D33A92">
        <w:rPr>
          <w:rFonts w:ascii="Times" w:hAnsi="Times" w:cs="TimesNewRomanPS-BoldMT"/>
          <w:b/>
          <w:bCs/>
          <w:sz w:val="24"/>
        </w:rPr>
        <w:t xml:space="preserve">. </w:t>
      </w:r>
      <w:r w:rsidR="00F318B6">
        <w:rPr>
          <w:rFonts w:ascii="Times" w:hAnsi="Times" w:cs="TimesNewRomanPS-BoldMT"/>
          <w:b/>
          <w:bCs/>
          <w:sz w:val="24"/>
        </w:rPr>
        <w:t xml:space="preserve">   </w:t>
      </w:r>
      <w:r w:rsidR="00762BE1" w:rsidRPr="00D33A92">
        <w:rPr>
          <w:rFonts w:ascii="Times" w:hAnsi="Times" w:cs="TimesNewRomanPS-BoldMT"/>
          <w:b/>
          <w:bCs/>
          <w:sz w:val="24"/>
        </w:rPr>
        <w:t xml:space="preserve">Учебно-методическое и </w:t>
      </w:r>
      <w:r w:rsidR="00D33A92" w:rsidRPr="00D33A92">
        <w:rPr>
          <w:rFonts w:ascii="Times" w:hAnsi="Times" w:cs="TimesNewRomanPS-BoldMT"/>
          <w:b/>
          <w:bCs/>
          <w:sz w:val="24"/>
        </w:rPr>
        <w:t>информационное обеспечение подготовки к государственному экзамену.</w:t>
      </w:r>
    </w:p>
    <w:p w:rsidR="00D33A92" w:rsidRPr="00AE6456" w:rsidRDefault="00AE6456" w:rsidP="00485BF1">
      <w:pPr>
        <w:pStyle w:val="1"/>
        <w:numPr>
          <w:ilvl w:val="0"/>
          <w:numId w:val="26"/>
        </w:numPr>
        <w:shd w:val="clear" w:color="auto" w:fill="FFFFFF"/>
        <w:spacing w:beforeLines="0" w:afterLines="0" w:line="288" w:lineRule="auto"/>
        <w:ind w:left="357" w:hanging="357"/>
        <w:rPr>
          <w:rFonts w:ascii="Times New Roman" w:hAnsi="Times New Roman"/>
          <w:b w:val="0"/>
          <w:bCs/>
          <w:sz w:val="24"/>
          <w:szCs w:val="26"/>
        </w:rPr>
      </w:pPr>
      <w:r w:rsidRPr="00AE6456">
        <w:rPr>
          <w:rFonts w:ascii="Times New Roman" w:hAnsi="Times New Roman" w:cs="TimesNewRomanPS-BoldMT"/>
          <w:b w:val="0"/>
          <w:bCs/>
          <w:sz w:val="24"/>
        </w:rPr>
        <w:t xml:space="preserve">Федеральный закон «Об </w:t>
      </w:r>
      <w:r w:rsidR="00A72B97" w:rsidRPr="00AE6456">
        <w:rPr>
          <w:rFonts w:ascii="Times New Roman" w:hAnsi="Times New Roman" w:cs="TimesNewRomanPS-BoldMT"/>
          <w:b w:val="0"/>
          <w:bCs/>
          <w:sz w:val="24"/>
        </w:rPr>
        <w:t xml:space="preserve">образовании </w:t>
      </w:r>
      <w:r w:rsidRPr="00AE6456">
        <w:rPr>
          <w:rFonts w:ascii="Times New Roman" w:hAnsi="Times New Roman" w:cs="TimesNewRomanPS-BoldMT"/>
          <w:b w:val="0"/>
          <w:bCs/>
          <w:sz w:val="24"/>
        </w:rPr>
        <w:t xml:space="preserve">в Российской Федерации» от </w:t>
      </w:r>
      <w:r w:rsidRPr="00AE6456">
        <w:rPr>
          <w:rFonts w:ascii="Times New Roman" w:hAnsi="Times New Roman"/>
          <w:b w:val="0"/>
          <w:bCs/>
          <w:sz w:val="24"/>
          <w:szCs w:val="26"/>
        </w:rPr>
        <w:t xml:space="preserve">29 декабря 2012 </w:t>
      </w:r>
      <w:r w:rsidRPr="00777A5E">
        <w:rPr>
          <w:rFonts w:ascii="Times New Roman" w:hAnsi="Times New Roman"/>
          <w:b w:val="0"/>
          <w:bCs/>
          <w:sz w:val="24"/>
          <w:szCs w:val="26"/>
        </w:rPr>
        <w:t>г</w:t>
      </w:r>
      <w:r w:rsidRPr="00AE6456">
        <w:rPr>
          <w:rFonts w:ascii="Times New Roman" w:hAnsi="Times New Roman"/>
          <w:b w:val="0"/>
          <w:bCs/>
          <w:sz w:val="24"/>
          <w:szCs w:val="26"/>
        </w:rPr>
        <w:t>ода № 273-ФЗ.</w:t>
      </w:r>
    </w:p>
    <w:p w:rsidR="00215344" w:rsidRPr="00777A5E" w:rsidRDefault="00D33A92" w:rsidP="00485BF1">
      <w:pPr>
        <w:pStyle w:val="a3"/>
        <w:widowControl w:val="0"/>
        <w:numPr>
          <w:ilvl w:val="0"/>
          <w:numId w:val="26"/>
        </w:numPr>
        <w:autoSpaceDE w:val="0"/>
        <w:autoSpaceDN w:val="0"/>
        <w:adjustRightInd w:val="0"/>
        <w:spacing w:after="0" w:line="288" w:lineRule="auto"/>
        <w:ind w:left="357" w:hanging="357"/>
        <w:jc w:val="both"/>
        <w:rPr>
          <w:rFonts w:ascii="Times New Roman" w:hAnsi="Times New Roman"/>
          <w:sz w:val="24"/>
        </w:rPr>
      </w:pPr>
      <w:r w:rsidRPr="00AE6456">
        <w:rPr>
          <w:rFonts w:ascii="Times New Roman" w:hAnsi="Times New Roman"/>
          <w:sz w:val="24"/>
        </w:rPr>
        <w:t xml:space="preserve">ФГОС ВО </w:t>
      </w:r>
      <w:r w:rsidR="00215344" w:rsidRPr="00AE6456">
        <w:rPr>
          <w:rFonts w:ascii="Times New Roman" w:hAnsi="Times New Roman"/>
          <w:sz w:val="24"/>
        </w:rPr>
        <w:t xml:space="preserve">по направлению подготовки </w:t>
      </w:r>
      <w:r w:rsidR="00AD1F0F">
        <w:rPr>
          <w:rFonts w:ascii="Times New Roman" w:hAnsi="Times New Roman"/>
          <w:sz w:val="24"/>
        </w:rPr>
        <w:t xml:space="preserve"> научно-педагогических кадров в аспирантуре: 39.06.01 - Социологически науки», профиль </w:t>
      </w:r>
      <w:r w:rsidR="00AD1F0F" w:rsidRPr="00AD1F0F">
        <w:rPr>
          <w:rFonts w:ascii="Times New Roman" w:hAnsi="Times New Roman"/>
          <w:b/>
          <w:sz w:val="24"/>
        </w:rPr>
        <w:t>Политическая социология</w:t>
      </w:r>
      <w:r w:rsidR="00AD1F0F">
        <w:rPr>
          <w:rFonts w:ascii="Times New Roman" w:hAnsi="Times New Roman"/>
          <w:b/>
          <w:sz w:val="24"/>
        </w:rPr>
        <w:t>.</w:t>
      </w:r>
    </w:p>
    <w:p w:rsidR="00215344" w:rsidRPr="00AE6456" w:rsidRDefault="00AE0E30" w:rsidP="00485BF1">
      <w:pPr>
        <w:pStyle w:val="a3"/>
        <w:widowControl w:val="0"/>
        <w:numPr>
          <w:ilvl w:val="0"/>
          <w:numId w:val="26"/>
        </w:numPr>
        <w:autoSpaceDE w:val="0"/>
        <w:autoSpaceDN w:val="0"/>
        <w:adjustRightInd w:val="0"/>
        <w:spacing w:after="0" w:line="288" w:lineRule="auto"/>
        <w:ind w:left="357" w:hanging="357"/>
        <w:jc w:val="both"/>
        <w:rPr>
          <w:rFonts w:ascii="Times New Roman" w:hAnsi="Times New Roman" w:cs="Times New Roman"/>
          <w:sz w:val="24"/>
          <w:szCs w:val="28"/>
        </w:rPr>
      </w:pPr>
      <w:r>
        <w:rPr>
          <w:rFonts w:ascii="Times New Roman" w:hAnsi="Times New Roman"/>
          <w:sz w:val="24"/>
        </w:rPr>
        <w:t>Образовательные стандарты</w:t>
      </w:r>
      <w:r w:rsidR="00215344" w:rsidRPr="00AE6456">
        <w:rPr>
          <w:rFonts w:ascii="Times New Roman" w:hAnsi="Times New Roman"/>
          <w:sz w:val="24"/>
        </w:rPr>
        <w:t xml:space="preserve"> МГУ </w:t>
      </w:r>
      <w:r w:rsidR="00D33A92" w:rsidRPr="00AE6456">
        <w:rPr>
          <w:rFonts w:ascii="Times New Roman" w:hAnsi="Times New Roman" w:cs="Times New Roman"/>
          <w:sz w:val="24"/>
          <w:szCs w:val="28"/>
        </w:rPr>
        <w:t>по направлени</w:t>
      </w:r>
      <w:r w:rsidR="00215344" w:rsidRPr="00AE6456">
        <w:rPr>
          <w:rFonts w:ascii="Times New Roman" w:hAnsi="Times New Roman" w:cs="Times New Roman"/>
          <w:sz w:val="24"/>
          <w:szCs w:val="28"/>
        </w:rPr>
        <w:t xml:space="preserve">ю </w:t>
      </w:r>
      <w:r w:rsidR="00AD1F0F">
        <w:rPr>
          <w:rFonts w:ascii="Times New Roman" w:hAnsi="Times New Roman" w:cs="Times New Roman"/>
          <w:sz w:val="24"/>
          <w:szCs w:val="28"/>
        </w:rPr>
        <w:t xml:space="preserve"> подготовки научно-педагогических кадров в аспирантуре 39.06.01 Социологические науки  </w:t>
      </w:r>
      <w:r w:rsidR="00215344" w:rsidRPr="00AE6456">
        <w:rPr>
          <w:rFonts w:ascii="Times New Roman" w:hAnsi="Times New Roman" w:cs="Times New Roman"/>
          <w:sz w:val="24"/>
          <w:szCs w:val="28"/>
        </w:rPr>
        <w:t xml:space="preserve"> </w:t>
      </w:r>
      <w:hyperlink r:id="rId9" w:history="1">
        <w:r w:rsidR="00215344" w:rsidRPr="00AE6456">
          <w:rPr>
            <w:rStyle w:val="af4"/>
            <w:rFonts w:ascii="Times New Roman" w:hAnsi="Times New Roman" w:cs="Times New Roman"/>
            <w:color w:val="auto"/>
            <w:sz w:val="24"/>
            <w:szCs w:val="28"/>
          </w:rPr>
          <w:t>http://www.msu.ru/entrance/aspirantura.php</w:t>
        </w:r>
      </w:hyperlink>
      <w:r w:rsidR="00215344" w:rsidRPr="00AE6456">
        <w:rPr>
          <w:rFonts w:ascii="Times New Roman" w:hAnsi="Times New Roman" w:cs="Times New Roman"/>
          <w:sz w:val="24"/>
          <w:szCs w:val="28"/>
        </w:rPr>
        <w:t xml:space="preserve">, </w:t>
      </w:r>
      <w:hyperlink r:id="rId10" w:history="1">
        <w:r w:rsidR="00215344" w:rsidRPr="00AE6456">
          <w:rPr>
            <w:rStyle w:val="af4"/>
            <w:rFonts w:ascii="Times New Roman" w:hAnsi="Times New Roman" w:cs="Times New Roman"/>
            <w:color w:val="auto"/>
            <w:sz w:val="24"/>
            <w:szCs w:val="28"/>
          </w:rPr>
          <w:t>http://www.standart.msu.ru/</w:t>
        </w:r>
      </w:hyperlink>
      <w:r w:rsidR="00215344" w:rsidRPr="00AE6456">
        <w:rPr>
          <w:rFonts w:ascii="Times New Roman" w:hAnsi="Times New Roman" w:cs="Times New Roman"/>
          <w:sz w:val="24"/>
          <w:szCs w:val="28"/>
        </w:rPr>
        <w:t>.</w:t>
      </w:r>
    </w:p>
    <w:p w:rsidR="00215344" w:rsidRDefault="00215344" w:rsidP="00485BF1">
      <w:pPr>
        <w:pStyle w:val="s3"/>
        <w:numPr>
          <w:ilvl w:val="0"/>
          <w:numId w:val="26"/>
        </w:numPr>
        <w:spacing w:line="288" w:lineRule="auto"/>
        <w:ind w:left="357" w:hanging="357"/>
        <w:jc w:val="both"/>
        <w:rPr>
          <w:rFonts w:ascii="Times New Roman" w:hAnsi="Times New Roman" w:cs="Times New Roman"/>
          <w:b w:val="0"/>
          <w:sz w:val="24"/>
          <w:szCs w:val="28"/>
        </w:rPr>
      </w:pPr>
      <w:r w:rsidRPr="00215344">
        <w:rPr>
          <w:rFonts w:ascii="Times New Roman" w:hAnsi="Times New Roman" w:cs="Times New Roman"/>
          <w:b w:val="0"/>
          <w:sz w:val="24"/>
          <w:szCs w:val="28"/>
        </w:rPr>
        <w:t xml:space="preserve">Методические материалы Ассоциации классических университетов России, </w:t>
      </w:r>
      <w:hyperlink r:id="rId11" w:history="1">
        <w:r w:rsidRPr="00215344">
          <w:rPr>
            <w:rStyle w:val="af4"/>
            <w:rFonts w:ascii="Times New Roman" w:hAnsi="Times New Roman" w:cs="Times New Roman"/>
            <w:b w:val="0"/>
            <w:sz w:val="24"/>
            <w:szCs w:val="28"/>
          </w:rPr>
          <w:t>http://www.acur.msu.ru/metodical.php</w:t>
        </w:r>
      </w:hyperlink>
      <w:r w:rsidRPr="00215344">
        <w:rPr>
          <w:rFonts w:ascii="Times New Roman" w:hAnsi="Times New Roman" w:cs="Times New Roman"/>
          <w:b w:val="0"/>
          <w:sz w:val="24"/>
          <w:szCs w:val="28"/>
        </w:rPr>
        <w:t>.</w:t>
      </w:r>
    </w:p>
    <w:p w:rsidR="00F13322" w:rsidRDefault="00F13322" w:rsidP="00F13322">
      <w:pPr>
        <w:spacing w:line="276" w:lineRule="auto"/>
        <w:jc w:val="both"/>
        <w:rPr>
          <w:rFonts w:eastAsia="Calibri"/>
          <w:b/>
        </w:rPr>
      </w:pPr>
      <w:r w:rsidRPr="00F13322">
        <w:rPr>
          <w:rFonts w:ascii="Times New Roman" w:eastAsia="Times New Roman" w:hAnsi="Times New Roman" w:cs="Times New Roman"/>
          <w:bCs/>
          <w:color w:val="FF0000"/>
          <w:sz w:val="24"/>
          <w:szCs w:val="28"/>
          <w:lang w:eastAsia="ru-RU"/>
        </w:rPr>
        <w:t>5</w:t>
      </w:r>
      <w:r>
        <w:rPr>
          <w:rFonts w:ascii="Times New Roman" w:eastAsia="Times New Roman" w:hAnsi="Times New Roman" w:cs="Times New Roman"/>
          <w:bCs/>
          <w:color w:val="FF0000"/>
          <w:sz w:val="24"/>
          <w:szCs w:val="28"/>
          <w:lang w:eastAsia="ru-RU"/>
        </w:rPr>
        <w:t xml:space="preserve">.  </w:t>
      </w:r>
      <w:r>
        <w:rPr>
          <w:rFonts w:eastAsia="Calibri"/>
          <w:b/>
        </w:rPr>
        <w:t xml:space="preserve"> Перечень основной и дополнительной литературы:</w:t>
      </w:r>
    </w:p>
    <w:p w:rsidR="00F13322" w:rsidRPr="008365A0" w:rsidRDefault="00F13322" w:rsidP="00F13322">
      <w:pPr>
        <w:spacing w:line="276" w:lineRule="auto"/>
        <w:jc w:val="both"/>
        <w:rPr>
          <w:rFonts w:eastAsia="Calibri"/>
          <w:b/>
        </w:rPr>
      </w:pPr>
      <w:r>
        <w:rPr>
          <w:rFonts w:eastAsia="Calibri"/>
          <w:b/>
        </w:rPr>
        <w:t xml:space="preserve">         </w:t>
      </w:r>
      <w:r w:rsidRPr="008365A0">
        <w:rPr>
          <w:rFonts w:eastAsia="Calibri"/>
          <w:b/>
        </w:rPr>
        <w:t>Основная литература.</w:t>
      </w:r>
    </w:p>
    <w:p w:rsidR="00F13322" w:rsidRPr="008365A0" w:rsidRDefault="00F13322" w:rsidP="00F13322">
      <w:pPr>
        <w:spacing w:line="360" w:lineRule="auto"/>
        <w:contextualSpacing/>
        <w:rPr>
          <w:rFonts w:eastAsia="Calibri"/>
        </w:rPr>
      </w:pPr>
      <w:r>
        <w:rPr>
          <w:rFonts w:eastAsia="Calibri"/>
        </w:rPr>
        <w:t xml:space="preserve">1.   </w:t>
      </w:r>
      <w:r w:rsidRPr="008365A0">
        <w:rPr>
          <w:rFonts w:eastAsia="Calibri"/>
        </w:rPr>
        <w:t>Алмонд Г.,</w:t>
      </w:r>
      <w:r>
        <w:rPr>
          <w:rFonts w:eastAsia="Calibri"/>
        </w:rPr>
        <w:t xml:space="preserve"> </w:t>
      </w:r>
      <w:r w:rsidRPr="008365A0">
        <w:rPr>
          <w:rFonts w:eastAsia="Calibri"/>
        </w:rPr>
        <w:t xml:space="preserve">Верба С.  Гражданская культура. Политические    установки   и  демократия  в </w:t>
      </w:r>
      <w:r>
        <w:rPr>
          <w:rFonts w:eastAsia="Calibri"/>
        </w:rPr>
        <w:t xml:space="preserve">  </w:t>
      </w:r>
      <w:r w:rsidRPr="008365A0">
        <w:rPr>
          <w:rFonts w:eastAsia="Calibri"/>
        </w:rPr>
        <w:t>пяти  странах. М., 2014.</w:t>
      </w:r>
    </w:p>
    <w:p w:rsidR="00F13322" w:rsidRPr="008365A0" w:rsidRDefault="00F13322" w:rsidP="00F13322">
      <w:pPr>
        <w:spacing w:line="360" w:lineRule="auto"/>
        <w:contextualSpacing/>
        <w:jc w:val="both"/>
        <w:rPr>
          <w:rFonts w:eastAsia="Calibri"/>
        </w:rPr>
      </w:pPr>
      <w:r>
        <w:rPr>
          <w:rFonts w:eastAsia="Calibri"/>
        </w:rPr>
        <w:t xml:space="preserve">2.   </w:t>
      </w:r>
      <w:r w:rsidRPr="008365A0">
        <w:rPr>
          <w:rFonts w:eastAsia="Calibri"/>
        </w:rPr>
        <w:t>Блондель Ж. Политическое лидерство. М., 1993.</w:t>
      </w:r>
    </w:p>
    <w:p w:rsidR="00F13322" w:rsidRPr="008365A0" w:rsidRDefault="00F13322" w:rsidP="00F13322">
      <w:pPr>
        <w:spacing w:line="360" w:lineRule="auto"/>
        <w:contextualSpacing/>
        <w:jc w:val="both"/>
        <w:rPr>
          <w:rFonts w:eastAsia="Calibri"/>
        </w:rPr>
      </w:pPr>
      <w:r>
        <w:rPr>
          <w:rFonts w:eastAsia="Calibri"/>
        </w:rPr>
        <w:t xml:space="preserve">3.   </w:t>
      </w:r>
      <w:r w:rsidRPr="008365A0">
        <w:rPr>
          <w:rFonts w:eastAsia="Calibri"/>
        </w:rPr>
        <w:t>Бурдье П. Социология политики.</w:t>
      </w:r>
      <w:r>
        <w:rPr>
          <w:rFonts w:eastAsia="Calibri"/>
        </w:rPr>
        <w:t xml:space="preserve">  М., 1993.</w:t>
      </w:r>
    </w:p>
    <w:p w:rsidR="00F13322" w:rsidRPr="008365A0" w:rsidRDefault="00F13322" w:rsidP="00F13322">
      <w:pPr>
        <w:spacing w:line="360" w:lineRule="auto"/>
        <w:contextualSpacing/>
        <w:jc w:val="both"/>
        <w:rPr>
          <w:rFonts w:eastAsia="Calibri"/>
        </w:rPr>
      </w:pPr>
      <w:r>
        <w:rPr>
          <w:rFonts w:eastAsia="Calibri"/>
        </w:rPr>
        <w:lastRenderedPageBreak/>
        <w:t xml:space="preserve">4.   </w:t>
      </w:r>
      <w:r w:rsidRPr="008365A0">
        <w:rPr>
          <w:rFonts w:eastAsia="Calibri"/>
        </w:rPr>
        <w:t>Боришполец К.П. Методы политических исследований. М., 2005.</w:t>
      </w:r>
    </w:p>
    <w:p w:rsidR="00F13322" w:rsidRPr="008365A0" w:rsidRDefault="00F13322" w:rsidP="00F13322">
      <w:pPr>
        <w:spacing w:line="360" w:lineRule="auto"/>
        <w:contextualSpacing/>
        <w:jc w:val="both"/>
        <w:rPr>
          <w:rFonts w:eastAsia="Calibri"/>
        </w:rPr>
      </w:pPr>
      <w:r>
        <w:rPr>
          <w:rFonts w:eastAsia="Calibri"/>
        </w:rPr>
        <w:t xml:space="preserve">5.   </w:t>
      </w:r>
      <w:r w:rsidRPr="008365A0">
        <w:rPr>
          <w:rFonts w:eastAsia="Calibri"/>
        </w:rPr>
        <w:t>Вебер М. Основные понятия стратификации // Социологические исследования. 1992. №9.</w:t>
      </w:r>
    </w:p>
    <w:p w:rsidR="00F13322" w:rsidRPr="008365A0" w:rsidRDefault="00F13322" w:rsidP="00F13322">
      <w:pPr>
        <w:spacing w:line="360" w:lineRule="auto"/>
        <w:contextualSpacing/>
        <w:jc w:val="both"/>
        <w:rPr>
          <w:rFonts w:eastAsia="Calibri"/>
        </w:rPr>
      </w:pPr>
      <w:r>
        <w:rPr>
          <w:rFonts w:eastAsia="Calibri"/>
        </w:rPr>
        <w:t xml:space="preserve">6.   </w:t>
      </w:r>
      <w:r w:rsidRPr="008365A0">
        <w:rPr>
          <w:rFonts w:eastAsia="Calibri"/>
        </w:rPr>
        <w:t>Вебер М. Избранные произведения. М., 1990.</w:t>
      </w:r>
    </w:p>
    <w:p w:rsidR="00F13322" w:rsidRPr="008365A0" w:rsidRDefault="00F13322" w:rsidP="00F13322">
      <w:pPr>
        <w:spacing w:line="360" w:lineRule="auto"/>
        <w:contextualSpacing/>
        <w:jc w:val="both"/>
        <w:rPr>
          <w:rFonts w:eastAsia="Calibri"/>
        </w:rPr>
      </w:pPr>
      <w:r>
        <w:rPr>
          <w:rFonts w:eastAsia="Calibri"/>
        </w:rPr>
        <w:t xml:space="preserve">7.   </w:t>
      </w:r>
      <w:r w:rsidRPr="008365A0">
        <w:rPr>
          <w:rFonts w:eastAsia="Calibri"/>
        </w:rPr>
        <w:t>Горшков М.К. Российское    общество как оно есть (опыт социологической диагностики)</w:t>
      </w:r>
      <w:r>
        <w:rPr>
          <w:rFonts w:eastAsia="Calibri"/>
        </w:rPr>
        <w:t xml:space="preserve">.  </w:t>
      </w:r>
      <w:r w:rsidRPr="008365A0">
        <w:rPr>
          <w:rFonts w:eastAsia="Calibri"/>
        </w:rPr>
        <w:t>М., 2011.</w:t>
      </w:r>
    </w:p>
    <w:p w:rsidR="00F13322" w:rsidRPr="008365A0" w:rsidRDefault="00F13322" w:rsidP="00F13322">
      <w:pPr>
        <w:spacing w:line="360" w:lineRule="auto"/>
        <w:contextualSpacing/>
        <w:jc w:val="both"/>
        <w:rPr>
          <w:rFonts w:eastAsia="Calibri"/>
        </w:rPr>
      </w:pPr>
      <w:r>
        <w:rPr>
          <w:rFonts w:eastAsia="Calibri"/>
        </w:rPr>
        <w:t xml:space="preserve">8.   </w:t>
      </w:r>
      <w:r w:rsidRPr="008365A0">
        <w:rPr>
          <w:rFonts w:eastAsia="Calibri"/>
        </w:rPr>
        <w:t xml:space="preserve">Дюверже М. </w:t>
      </w:r>
      <w:r>
        <w:rPr>
          <w:rFonts w:eastAsia="Calibri"/>
        </w:rPr>
        <w:t xml:space="preserve"> </w:t>
      </w:r>
      <w:r w:rsidRPr="008365A0">
        <w:rPr>
          <w:rFonts w:eastAsia="Calibri"/>
        </w:rPr>
        <w:t>Политические партии. М., 2000.</w:t>
      </w:r>
    </w:p>
    <w:p w:rsidR="00F13322" w:rsidRPr="008365A0" w:rsidRDefault="00F13322" w:rsidP="00F13322">
      <w:pPr>
        <w:spacing w:line="360" w:lineRule="auto"/>
        <w:contextualSpacing/>
        <w:jc w:val="both"/>
        <w:rPr>
          <w:rFonts w:eastAsia="Calibri"/>
        </w:rPr>
      </w:pPr>
      <w:r>
        <w:rPr>
          <w:rFonts w:eastAsia="Calibri"/>
        </w:rPr>
        <w:t xml:space="preserve">9.   </w:t>
      </w:r>
      <w:r w:rsidRPr="008365A0">
        <w:rPr>
          <w:rFonts w:eastAsia="Calibri"/>
        </w:rPr>
        <w:t>Дюверже М. Партийная политика и группы давления // Социально-гуманитарные знания.</w:t>
      </w:r>
      <w:r>
        <w:rPr>
          <w:rFonts w:eastAsia="Calibri"/>
        </w:rPr>
        <w:t xml:space="preserve">   </w:t>
      </w:r>
      <w:r w:rsidRPr="008365A0">
        <w:rPr>
          <w:rFonts w:eastAsia="Calibri"/>
        </w:rPr>
        <w:t>2000. №4.</w:t>
      </w:r>
    </w:p>
    <w:p w:rsidR="00F13322" w:rsidRPr="008365A0" w:rsidRDefault="00F13322" w:rsidP="00F13322">
      <w:pPr>
        <w:spacing w:line="360" w:lineRule="auto"/>
        <w:contextualSpacing/>
        <w:jc w:val="both"/>
        <w:rPr>
          <w:rFonts w:eastAsia="Calibri"/>
        </w:rPr>
      </w:pPr>
      <w:r w:rsidRPr="008365A0">
        <w:rPr>
          <w:rFonts w:eastAsia="Calibri"/>
        </w:rPr>
        <w:t>10. Двадцать лет реформ  глазами  россиян: опыт  многолетних  социологических   замеров /  Под ред. М.К. Горшкова, Р. Крумма, В.В. Петухова. М., 2011.</w:t>
      </w:r>
    </w:p>
    <w:p w:rsidR="00F13322" w:rsidRPr="008365A0" w:rsidRDefault="00F13322" w:rsidP="00F13322">
      <w:pPr>
        <w:spacing w:line="360" w:lineRule="auto"/>
        <w:contextualSpacing/>
        <w:jc w:val="both"/>
        <w:rPr>
          <w:rFonts w:eastAsia="Calibri"/>
        </w:rPr>
      </w:pPr>
      <w:r w:rsidRPr="008365A0">
        <w:rPr>
          <w:rFonts w:eastAsia="Calibri"/>
        </w:rPr>
        <w:t>11. Дарендорф Р. Элементы       теории       социального    конфликта    //    Социологические</w:t>
      </w:r>
      <w:r>
        <w:rPr>
          <w:rFonts w:eastAsia="Calibri"/>
        </w:rPr>
        <w:t xml:space="preserve">  </w:t>
      </w:r>
      <w:r w:rsidRPr="008365A0">
        <w:rPr>
          <w:rFonts w:eastAsia="Calibri"/>
        </w:rPr>
        <w:t xml:space="preserve"> исследования. 1994. №5. </w:t>
      </w:r>
    </w:p>
    <w:p w:rsidR="00F13322" w:rsidRPr="008365A0" w:rsidRDefault="00F13322" w:rsidP="00F13322">
      <w:pPr>
        <w:spacing w:line="360" w:lineRule="auto"/>
        <w:contextualSpacing/>
        <w:jc w:val="both"/>
        <w:rPr>
          <w:rFonts w:eastAsia="Calibri"/>
        </w:rPr>
      </w:pPr>
      <w:r w:rsidRPr="008365A0">
        <w:rPr>
          <w:rFonts w:eastAsia="Calibri"/>
        </w:rPr>
        <w:t>12. Дарендорф Р. Современный социальный конфликт. Очерк политики свободы.  М.,  2002.</w:t>
      </w:r>
    </w:p>
    <w:p w:rsidR="00F13322" w:rsidRPr="008365A0" w:rsidRDefault="00F13322" w:rsidP="00F13322">
      <w:pPr>
        <w:spacing w:line="360" w:lineRule="auto"/>
        <w:contextualSpacing/>
        <w:jc w:val="both"/>
        <w:rPr>
          <w:rFonts w:eastAsia="Calibri"/>
        </w:rPr>
      </w:pPr>
      <w:r w:rsidRPr="008365A0">
        <w:rPr>
          <w:rFonts w:eastAsia="Calibri"/>
        </w:rPr>
        <w:t>13. Козырев Г.И. Политическая социология: учебное пособие. М., 2013.</w:t>
      </w:r>
    </w:p>
    <w:p w:rsidR="00F13322" w:rsidRPr="008365A0" w:rsidRDefault="00F13322" w:rsidP="00F13322">
      <w:pPr>
        <w:spacing w:line="360" w:lineRule="auto"/>
        <w:contextualSpacing/>
        <w:jc w:val="both"/>
        <w:rPr>
          <w:rFonts w:eastAsia="Calibri"/>
        </w:rPr>
      </w:pPr>
      <w:r w:rsidRPr="008365A0">
        <w:rPr>
          <w:rFonts w:eastAsia="Calibri"/>
        </w:rPr>
        <w:t>14. Козер Л. Функции социального конфликта. М., 2000.</w:t>
      </w:r>
    </w:p>
    <w:p w:rsidR="00F13322" w:rsidRPr="008365A0" w:rsidRDefault="00F13322" w:rsidP="00F13322">
      <w:pPr>
        <w:spacing w:line="360" w:lineRule="auto"/>
        <w:contextualSpacing/>
        <w:jc w:val="both"/>
        <w:rPr>
          <w:rFonts w:eastAsia="Calibri"/>
        </w:rPr>
      </w:pPr>
      <w:r w:rsidRPr="008365A0">
        <w:rPr>
          <w:rFonts w:eastAsia="Calibri"/>
        </w:rPr>
        <w:t xml:space="preserve">15. Липсет С.-М. Политическая   социология  //  Американская   социология.   Перспективы. </w:t>
      </w:r>
      <w:r>
        <w:rPr>
          <w:rFonts w:eastAsia="Calibri"/>
        </w:rPr>
        <w:t xml:space="preserve"> </w:t>
      </w:r>
      <w:r w:rsidRPr="008365A0">
        <w:rPr>
          <w:rFonts w:eastAsia="Calibri"/>
        </w:rPr>
        <w:t>Проблемы. Методы. М., 1972.</w:t>
      </w:r>
    </w:p>
    <w:p w:rsidR="00F13322" w:rsidRPr="008365A0" w:rsidRDefault="00F13322" w:rsidP="00F13322">
      <w:pPr>
        <w:spacing w:line="360" w:lineRule="auto"/>
        <w:contextualSpacing/>
        <w:jc w:val="both"/>
        <w:rPr>
          <w:rFonts w:eastAsia="Calibri"/>
        </w:rPr>
      </w:pPr>
      <w:r w:rsidRPr="008365A0">
        <w:rPr>
          <w:rFonts w:eastAsia="Calibri"/>
        </w:rPr>
        <w:t>16. Мир политической науки: Учебник. В 2-х книгах. Книга 11. Миронюк М.Г. Персоналии / Под ред. А.Ю. Мельвиля. М., 2005.</w:t>
      </w:r>
    </w:p>
    <w:p w:rsidR="00F13322" w:rsidRPr="008365A0" w:rsidRDefault="00F13322" w:rsidP="00F13322">
      <w:pPr>
        <w:spacing w:line="360" w:lineRule="auto"/>
        <w:contextualSpacing/>
        <w:jc w:val="both"/>
        <w:rPr>
          <w:rFonts w:eastAsia="Calibri"/>
        </w:rPr>
      </w:pPr>
      <w:r w:rsidRPr="008365A0">
        <w:rPr>
          <w:rFonts w:eastAsia="Calibri"/>
        </w:rPr>
        <w:t>17. Политическая наука: новые направления / Под ред. Р. Гудина  и Х.-Д.  Клингеманна.  М.,  1999.</w:t>
      </w:r>
    </w:p>
    <w:p w:rsidR="00F13322" w:rsidRPr="008365A0" w:rsidRDefault="00F13322" w:rsidP="00F13322">
      <w:pPr>
        <w:spacing w:line="360" w:lineRule="auto"/>
        <w:contextualSpacing/>
        <w:jc w:val="both"/>
        <w:rPr>
          <w:rFonts w:eastAsia="Calibri"/>
        </w:rPr>
      </w:pPr>
      <w:r w:rsidRPr="008365A0">
        <w:rPr>
          <w:rFonts w:eastAsia="Calibri"/>
        </w:rPr>
        <w:t xml:space="preserve">18. Политическая социология: Учебник / Под  ред. Ж. Т. Тощенко. М., 2012. </w:t>
      </w:r>
    </w:p>
    <w:p w:rsidR="00F13322" w:rsidRPr="008365A0" w:rsidRDefault="00F13322" w:rsidP="00F13322">
      <w:pPr>
        <w:spacing w:line="360" w:lineRule="auto"/>
        <w:contextualSpacing/>
        <w:jc w:val="both"/>
        <w:rPr>
          <w:rFonts w:eastAsia="Calibri"/>
        </w:rPr>
      </w:pPr>
      <w:r>
        <w:rPr>
          <w:rFonts w:eastAsia="Calibri"/>
        </w:rPr>
        <w:t>19</w:t>
      </w:r>
      <w:r w:rsidRPr="008365A0">
        <w:rPr>
          <w:rFonts w:eastAsia="Calibri"/>
        </w:rPr>
        <w:t>. Заславская  Т.И.   Современное       российское       общество.    Социальный      механизм  трансформации. М., 2004.</w:t>
      </w:r>
    </w:p>
    <w:p w:rsidR="00F13322" w:rsidRPr="008365A0" w:rsidRDefault="00F13322" w:rsidP="00F13322">
      <w:pPr>
        <w:spacing w:line="360" w:lineRule="auto"/>
        <w:contextualSpacing/>
        <w:jc w:val="both"/>
        <w:rPr>
          <w:rFonts w:eastAsia="Calibri"/>
        </w:rPr>
      </w:pPr>
      <w:r w:rsidRPr="008365A0">
        <w:rPr>
          <w:rFonts w:eastAsia="Calibri"/>
          <w:b/>
        </w:rPr>
        <w:t xml:space="preserve">      Дополнительная литература</w:t>
      </w:r>
    </w:p>
    <w:p w:rsidR="00F13322" w:rsidRPr="008365A0" w:rsidRDefault="00F13322" w:rsidP="00F13322">
      <w:pPr>
        <w:spacing w:line="360" w:lineRule="auto"/>
        <w:contextualSpacing/>
        <w:jc w:val="both"/>
        <w:rPr>
          <w:rFonts w:eastAsia="Calibri"/>
        </w:rPr>
      </w:pPr>
      <w:r w:rsidRPr="008365A0">
        <w:rPr>
          <w:rFonts w:eastAsia="Calibri"/>
        </w:rPr>
        <w:t>1.   Андриянов В. Бюрократия,   коррупция и  эффективность  государственного управления. М., 2011.</w:t>
      </w:r>
    </w:p>
    <w:p w:rsidR="00F13322" w:rsidRPr="008365A0" w:rsidRDefault="00F13322" w:rsidP="00F13322">
      <w:pPr>
        <w:spacing w:line="360" w:lineRule="auto"/>
        <w:contextualSpacing/>
        <w:jc w:val="both"/>
        <w:rPr>
          <w:rFonts w:eastAsia="Calibri"/>
        </w:rPr>
      </w:pPr>
      <w:r w:rsidRPr="008365A0">
        <w:rPr>
          <w:rFonts w:eastAsia="Calibri"/>
        </w:rPr>
        <w:t>2.   Анурин  В. Ф., Садулина  А. М.     Бюрократия:       взгляды     «извне»      и       «изнутри»</w:t>
      </w:r>
      <w:r w:rsidR="00F318B6">
        <w:rPr>
          <w:rFonts w:eastAsia="Calibri"/>
        </w:rPr>
        <w:t xml:space="preserve"> </w:t>
      </w:r>
      <w:r w:rsidRPr="008365A0">
        <w:rPr>
          <w:rFonts w:eastAsia="Calibri"/>
        </w:rPr>
        <w:t xml:space="preserve">// Социологические исследования. 2012.№ 2.  </w:t>
      </w:r>
    </w:p>
    <w:p w:rsidR="00F13322" w:rsidRPr="008365A0" w:rsidRDefault="00F13322" w:rsidP="00F13322">
      <w:pPr>
        <w:spacing w:line="360" w:lineRule="auto"/>
        <w:contextualSpacing/>
        <w:jc w:val="both"/>
        <w:rPr>
          <w:rFonts w:eastAsia="Calibri"/>
        </w:rPr>
      </w:pPr>
      <w:r w:rsidRPr="008365A0">
        <w:rPr>
          <w:rFonts w:eastAsia="Calibri"/>
        </w:rPr>
        <w:t>3    Ашин Г.К. Элитология. М., 2005.</w:t>
      </w:r>
    </w:p>
    <w:p w:rsidR="00F13322" w:rsidRPr="008365A0" w:rsidRDefault="00F13322" w:rsidP="00F13322">
      <w:pPr>
        <w:spacing w:line="360" w:lineRule="auto"/>
        <w:contextualSpacing/>
        <w:jc w:val="both"/>
        <w:rPr>
          <w:rFonts w:eastAsia="Calibri"/>
        </w:rPr>
      </w:pPr>
      <w:r w:rsidRPr="008365A0">
        <w:rPr>
          <w:rFonts w:eastAsia="Calibri"/>
        </w:rPr>
        <w:t xml:space="preserve">4.   Байков В.Э. Генезис идей  политической   социологии // Социологические исследования. </w:t>
      </w:r>
      <w:r w:rsidR="00F318B6">
        <w:rPr>
          <w:rFonts w:eastAsia="Calibri"/>
        </w:rPr>
        <w:t xml:space="preserve"> </w:t>
      </w:r>
      <w:r w:rsidRPr="008365A0">
        <w:rPr>
          <w:rFonts w:eastAsia="Calibri"/>
        </w:rPr>
        <w:t xml:space="preserve"> 1992. № 9.</w:t>
      </w:r>
    </w:p>
    <w:p w:rsidR="00F318B6" w:rsidRDefault="00F13322" w:rsidP="00F13322">
      <w:pPr>
        <w:spacing w:line="360" w:lineRule="auto"/>
        <w:contextualSpacing/>
        <w:jc w:val="both"/>
        <w:rPr>
          <w:rFonts w:eastAsia="Calibri"/>
        </w:rPr>
      </w:pPr>
      <w:r w:rsidRPr="008365A0">
        <w:rPr>
          <w:rFonts w:eastAsia="Calibri"/>
        </w:rPr>
        <w:t xml:space="preserve">5.   Бызов Л.Г.   Контуры     новорусской     трансформации.     Социокультурные      аспекты </w:t>
      </w:r>
      <w:r w:rsidR="00F318B6">
        <w:rPr>
          <w:rFonts w:eastAsia="Calibri"/>
        </w:rPr>
        <w:t xml:space="preserve"> </w:t>
      </w:r>
      <w:r w:rsidRPr="008365A0">
        <w:rPr>
          <w:rFonts w:eastAsia="Calibri"/>
        </w:rPr>
        <w:t xml:space="preserve">формирования   современной  российской  нации и  </w:t>
      </w:r>
    </w:p>
    <w:p w:rsidR="00F13322" w:rsidRPr="008365A0" w:rsidRDefault="00F318B6" w:rsidP="00F13322">
      <w:pPr>
        <w:spacing w:line="360" w:lineRule="auto"/>
        <w:contextualSpacing/>
        <w:jc w:val="both"/>
        <w:rPr>
          <w:rFonts w:eastAsia="Calibri"/>
        </w:rPr>
      </w:pPr>
      <w:r>
        <w:rPr>
          <w:rFonts w:eastAsia="Calibri"/>
        </w:rPr>
        <w:t xml:space="preserve">       </w:t>
      </w:r>
      <w:r w:rsidR="00F13322" w:rsidRPr="008365A0">
        <w:rPr>
          <w:rFonts w:eastAsia="Calibri"/>
        </w:rPr>
        <w:t>э</w:t>
      </w:r>
      <w:r>
        <w:rPr>
          <w:rFonts w:eastAsia="Calibri"/>
        </w:rPr>
        <w:t xml:space="preserve">волюция  социально-политической </w:t>
      </w:r>
      <w:r w:rsidR="00F13322" w:rsidRPr="008365A0">
        <w:rPr>
          <w:rFonts w:eastAsia="Calibri"/>
        </w:rPr>
        <w:t>системы. М., 2013.</w:t>
      </w:r>
    </w:p>
    <w:p w:rsidR="00F13322" w:rsidRPr="008365A0" w:rsidRDefault="00F13322" w:rsidP="00F13322">
      <w:pPr>
        <w:spacing w:line="360" w:lineRule="auto"/>
        <w:contextualSpacing/>
        <w:jc w:val="both"/>
        <w:rPr>
          <w:rFonts w:eastAsia="Calibri"/>
        </w:rPr>
      </w:pPr>
      <w:r w:rsidRPr="008365A0">
        <w:rPr>
          <w:rFonts w:eastAsia="Calibri"/>
        </w:rPr>
        <w:t>6.   Гаман-Голутвина О.В.  Определение   основных   поняти</w:t>
      </w:r>
      <w:r w:rsidR="00681AA2">
        <w:rPr>
          <w:rFonts w:eastAsia="Calibri"/>
        </w:rPr>
        <w:t xml:space="preserve">й  элитологии  //  Политические </w:t>
      </w:r>
      <w:r w:rsidRPr="008365A0">
        <w:rPr>
          <w:rFonts w:eastAsia="Calibri"/>
        </w:rPr>
        <w:t xml:space="preserve"> исследования. 2008. № 5.</w:t>
      </w:r>
    </w:p>
    <w:p w:rsidR="00681AA2" w:rsidRDefault="00F318B6" w:rsidP="00F13322">
      <w:pPr>
        <w:spacing w:line="360" w:lineRule="auto"/>
        <w:contextualSpacing/>
        <w:jc w:val="both"/>
        <w:rPr>
          <w:rFonts w:eastAsia="Calibri"/>
        </w:rPr>
      </w:pPr>
      <w:r>
        <w:rPr>
          <w:rFonts w:eastAsia="Calibri"/>
        </w:rPr>
        <w:lastRenderedPageBreak/>
        <w:t>7</w:t>
      </w:r>
      <w:r w:rsidR="00F13322" w:rsidRPr="008365A0">
        <w:rPr>
          <w:rFonts w:eastAsia="Calibri"/>
        </w:rPr>
        <w:t xml:space="preserve">.   Гражданское </w:t>
      </w:r>
      <w:r w:rsidR="00F13322">
        <w:rPr>
          <w:rFonts w:eastAsia="Calibri"/>
        </w:rPr>
        <w:t xml:space="preserve">    </w:t>
      </w:r>
      <w:r w:rsidR="00F13322" w:rsidRPr="008365A0">
        <w:rPr>
          <w:rFonts w:eastAsia="Calibri"/>
        </w:rPr>
        <w:t xml:space="preserve">общество. </w:t>
      </w:r>
      <w:r w:rsidR="00F13322">
        <w:rPr>
          <w:rFonts w:eastAsia="Calibri"/>
        </w:rPr>
        <w:t xml:space="preserve"> </w:t>
      </w:r>
      <w:r w:rsidR="00F13322" w:rsidRPr="008365A0">
        <w:rPr>
          <w:rFonts w:eastAsia="Calibri"/>
        </w:rPr>
        <w:t xml:space="preserve">Проблема  </w:t>
      </w:r>
      <w:r w:rsidR="00F13322">
        <w:rPr>
          <w:rFonts w:eastAsia="Calibri"/>
        </w:rPr>
        <w:t xml:space="preserve">  </w:t>
      </w:r>
      <w:r w:rsidR="00F13322" w:rsidRPr="008365A0">
        <w:rPr>
          <w:rFonts w:eastAsia="Calibri"/>
        </w:rPr>
        <w:t>или</w:t>
      </w:r>
      <w:r w:rsidR="00F13322">
        <w:rPr>
          <w:rFonts w:eastAsia="Calibri"/>
        </w:rPr>
        <w:t xml:space="preserve">   </w:t>
      </w:r>
      <w:r w:rsidR="00F13322" w:rsidRPr="008365A0">
        <w:rPr>
          <w:rFonts w:eastAsia="Calibri"/>
        </w:rPr>
        <w:t xml:space="preserve">  реальность</w:t>
      </w:r>
      <w:r w:rsidR="00F13322">
        <w:rPr>
          <w:rFonts w:eastAsia="Calibri"/>
        </w:rPr>
        <w:t xml:space="preserve">   </w:t>
      </w:r>
      <w:r w:rsidR="00F13322" w:rsidRPr="008365A0">
        <w:rPr>
          <w:rFonts w:eastAsia="Calibri"/>
        </w:rPr>
        <w:t xml:space="preserve"> для</w:t>
      </w:r>
      <w:r w:rsidR="00F13322">
        <w:rPr>
          <w:rFonts w:eastAsia="Calibri"/>
        </w:rPr>
        <w:t xml:space="preserve">    </w:t>
      </w:r>
      <w:r w:rsidR="00F13322" w:rsidRPr="008365A0">
        <w:rPr>
          <w:rFonts w:eastAsia="Calibri"/>
        </w:rPr>
        <w:t xml:space="preserve"> </w:t>
      </w:r>
      <w:r w:rsidR="00F13322">
        <w:rPr>
          <w:rFonts w:eastAsia="Calibri"/>
        </w:rPr>
        <w:t xml:space="preserve">современной    России? </w:t>
      </w:r>
      <w:r>
        <w:rPr>
          <w:rFonts w:eastAsia="Calibri"/>
        </w:rPr>
        <w:t xml:space="preserve"> </w:t>
      </w:r>
      <w:r w:rsidR="00F13322">
        <w:rPr>
          <w:rFonts w:eastAsia="Calibri"/>
        </w:rPr>
        <w:t>Материалы</w:t>
      </w:r>
      <w:r w:rsidR="00F13322" w:rsidRPr="008365A0">
        <w:rPr>
          <w:rFonts w:eastAsia="Calibri"/>
        </w:rPr>
        <w:t xml:space="preserve">  научного семинара / Под ред. </w:t>
      </w:r>
    </w:p>
    <w:p w:rsidR="00F13322" w:rsidRPr="008365A0" w:rsidRDefault="00681AA2" w:rsidP="00F13322">
      <w:pPr>
        <w:spacing w:line="360" w:lineRule="auto"/>
        <w:contextualSpacing/>
        <w:jc w:val="both"/>
        <w:rPr>
          <w:rFonts w:eastAsia="Calibri"/>
        </w:rPr>
      </w:pPr>
      <w:r>
        <w:rPr>
          <w:rFonts w:eastAsia="Calibri"/>
        </w:rPr>
        <w:t xml:space="preserve">      </w:t>
      </w:r>
      <w:r w:rsidR="00F13322" w:rsidRPr="008365A0">
        <w:rPr>
          <w:rFonts w:eastAsia="Calibri"/>
        </w:rPr>
        <w:t>Н.С.Федоркина, В.Н.Амелина. М., 2005.</w:t>
      </w:r>
    </w:p>
    <w:p w:rsidR="00F13322" w:rsidRPr="008365A0" w:rsidRDefault="00F318B6" w:rsidP="00F13322">
      <w:pPr>
        <w:spacing w:line="360" w:lineRule="auto"/>
        <w:contextualSpacing/>
        <w:jc w:val="both"/>
        <w:rPr>
          <w:rFonts w:eastAsia="Calibri"/>
        </w:rPr>
      </w:pPr>
      <w:r>
        <w:rPr>
          <w:rFonts w:eastAsia="Calibri"/>
        </w:rPr>
        <w:t>8</w:t>
      </w:r>
      <w:r w:rsidR="00F13322" w:rsidRPr="008365A0">
        <w:rPr>
          <w:rFonts w:eastAsia="Calibri"/>
        </w:rPr>
        <w:t>.   Даль Р. О демократии. М., 2000.</w:t>
      </w:r>
    </w:p>
    <w:p w:rsidR="00F318B6" w:rsidRDefault="00F318B6" w:rsidP="00F13322">
      <w:pPr>
        <w:spacing w:line="360" w:lineRule="auto"/>
        <w:contextualSpacing/>
        <w:jc w:val="both"/>
        <w:rPr>
          <w:rFonts w:eastAsia="Calibri"/>
        </w:rPr>
      </w:pPr>
      <w:r>
        <w:rPr>
          <w:rFonts w:eastAsia="Calibri"/>
        </w:rPr>
        <w:t>9</w:t>
      </w:r>
      <w:r w:rsidR="00F13322" w:rsidRPr="008365A0">
        <w:rPr>
          <w:rFonts w:eastAsia="Calibri"/>
        </w:rPr>
        <w:t>.</w:t>
      </w:r>
      <w:r>
        <w:rPr>
          <w:rFonts w:eastAsia="Calibri"/>
        </w:rPr>
        <w:t xml:space="preserve"> </w:t>
      </w:r>
      <w:r w:rsidR="00F13322" w:rsidRPr="008365A0">
        <w:rPr>
          <w:rFonts w:eastAsia="Calibri"/>
        </w:rPr>
        <w:t xml:space="preserve"> Джин Л. Коэн, Эндрю Арато. Гражданское   общество  и  политическая   теория. М.,</w:t>
      </w:r>
      <w:r>
        <w:rPr>
          <w:rFonts w:eastAsia="Calibri"/>
        </w:rPr>
        <w:t xml:space="preserve"> </w:t>
      </w:r>
      <w:r w:rsidR="00F13322" w:rsidRPr="008365A0">
        <w:rPr>
          <w:rFonts w:eastAsia="Calibri"/>
        </w:rPr>
        <w:t>2003.</w:t>
      </w:r>
    </w:p>
    <w:p w:rsidR="00F13322" w:rsidRPr="008365A0" w:rsidRDefault="00F13322" w:rsidP="00F13322">
      <w:pPr>
        <w:spacing w:line="360" w:lineRule="auto"/>
        <w:contextualSpacing/>
        <w:jc w:val="both"/>
        <w:rPr>
          <w:rFonts w:eastAsia="Calibri"/>
        </w:rPr>
      </w:pPr>
      <w:r w:rsidRPr="008365A0">
        <w:rPr>
          <w:rFonts w:eastAsia="Calibri"/>
        </w:rPr>
        <w:t>1</w:t>
      </w:r>
      <w:r w:rsidR="00F318B6">
        <w:rPr>
          <w:rFonts w:eastAsia="Calibri"/>
        </w:rPr>
        <w:t>0</w:t>
      </w:r>
      <w:r w:rsidRPr="008365A0">
        <w:rPr>
          <w:rFonts w:eastAsia="Calibri"/>
        </w:rPr>
        <w:t>. Здравомыслов А.Г. Социология конфликта. М., 1995.</w:t>
      </w:r>
    </w:p>
    <w:p w:rsidR="00F13322" w:rsidRPr="008365A0" w:rsidRDefault="00F13322" w:rsidP="00F13322">
      <w:pPr>
        <w:spacing w:line="360" w:lineRule="auto"/>
        <w:contextualSpacing/>
        <w:jc w:val="both"/>
        <w:rPr>
          <w:rFonts w:eastAsia="Calibri"/>
        </w:rPr>
      </w:pPr>
      <w:r w:rsidRPr="008365A0">
        <w:rPr>
          <w:rFonts w:eastAsia="Calibri"/>
        </w:rPr>
        <w:t>1</w:t>
      </w:r>
      <w:r w:rsidR="00681AA2">
        <w:rPr>
          <w:rFonts w:eastAsia="Calibri"/>
        </w:rPr>
        <w:t>1</w:t>
      </w:r>
      <w:r w:rsidRPr="008365A0">
        <w:rPr>
          <w:rFonts w:eastAsia="Calibri"/>
        </w:rPr>
        <w:t xml:space="preserve">. Иванченко А.В.,  Любарев А.Е.  Российские    выборы: от   перестройки   до    суверенной </w:t>
      </w:r>
      <w:r w:rsidR="00681AA2">
        <w:rPr>
          <w:rFonts w:eastAsia="Calibri"/>
        </w:rPr>
        <w:t xml:space="preserve"> </w:t>
      </w:r>
      <w:r w:rsidRPr="008365A0">
        <w:rPr>
          <w:rFonts w:eastAsia="Calibri"/>
        </w:rPr>
        <w:t>демократии. М., 2006.</w:t>
      </w:r>
    </w:p>
    <w:p w:rsidR="00F13322" w:rsidRPr="008365A0" w:rsidRDefault="00F13322" w:rsidP="00F13322">
      <w:pPr>
        <w:spacing w:line="360" w:lineRule="auto"/>
        <w:contextualSpacing/>
        <w:jc w:val="both"/>
        <w:rPr>
          <w:rFonts w:eastAsia="Calibri"/>
        </w:rPr>
      </w:pPr>
      <w:r w:rsidRPr="008365A0">
        <w:rPr>
          <w:rFonts w:eastAsia="Calibri"/>
        </w:rPr>
        <w:t>1</w:t>
      </w:r>
      <w:r w:rsidR="00681AA2">
        <w:rPr>
          <w:rFonts w:eastAsia="Calibri"/>
        </w:rPr>
        <w:t>2</w:t>
      </w:r>
      <w:r w:rsidRPr="008365A0">
        <w:rPr>
          <w:rFonts w:eastAsia="Calibri"/>
        </w:rPr>
        <w:t xml:space="preserve">. Каневский П.С. Политическая   стратификация  в   современной    России: классы, элиты, </w:t>
      </w:r>
      <w:r w:rsidR="00681AA2">
        <w:rPr>
          <w:rFonts w:eastAsia="Calibri"/>
        </w:rPr>
        <w:t xml:space="preserve"> </w:t>
      </w:r>
      <w:r w:rsidRPr="008365A0">
        <w:rPr>
          <w:rFonts w:eastAsia="Calibri"/>
        </w:rPr>
        <w:t xml:space="preserve"> группы интересов. М., 2014.</w:t>
      </w:r>
    </w:p>
    <w:p w:rsidR="00F13322" w:rsidRPr="008365A0" w:rsidRDefault="00F13322" w:rsidP="00F13322">
      <w:pPr>
        <w:spacing w:line="360" w:lineRule="auto"/>
        <w:contextualSpacing/>
        <w:jc w:val="both"/>
        <w:rPr>
          <w:rFonts w:eastAsia="Calibri"/>
        </w:rPr>
      </w:pPr>
      <w:r w:rsidRPr="008365A0">
        <w:rPr>
          <w:rFonts w:eastAsia="Calibri"/>
        </w:rPr>
        <w:t>1</w:t>
      </w:r>
      <w:r w:rsidR="00681AA2">
        <w:rPr>
          <w:rFonts w:eastAsia="Calibri"/>
        </w:rPr>
        <w:t>3</w:t>
      </w:r>
      <w:r w:rsidRPr="008365A0">
        <w:rPr>
          <w:rFonts w:eastAsia="Calibri"/>
        </w:rPr>
        <w:t>. Карпова Н.В. Социология политической культуры. М., 2012.</w:t>
      </w:r>
    </w:p>
    <w:p w:rsidR="00F13322" w:rsidRPr="008365A0" w:rsidRDefault="00681AA2" w:rsidP="00F13322">
      <w:pPr>
        <w:spacing w:line="360" w:lineRule="auto"/>
        <w:contextualSpacing/>
        <w:jc w:val="both"/>
        <w:rPr>
          <w:rFonts w:eastAsia="Calibri"/>
        </w:rPr>
      </w:pPr>
      <w:r>
        <w:rPr>
          <w:rFonts w:eastAsia="Calibri"/>
        </w:rPr>
        <w:t>14</w:t>
      </w:r>
      <w:r w:rsidR="00F13322" w:rsidRPr="008365A0">
        <w:rPr>
          <w:rFonts w:eastAsia="Calibri"/>
        </w:rPr>
        <w:t xml:space="preserve">. Лейпхарт А. Демократия в многосоставных обществах. Сравнительное исследование. М., </w:t>
      </w:r>
    </w:p>
    <w:p w:rsidR="00F13322" w:rsidRPr="008365A0" w:rsidRDefault="00F13322" w:rsidP="00F13322">
      <w:pPr>
        <w:spacing w:line="360" w:lineRule="auto"/>
        <w:contextualSpacing/>
        <w:jc w:val="both"/>
        <w:rPr>
          <w:rFonts w:eastAsia="Calibri"/>
        </w:rPr>
      </w:pPr>
      <w:r w:rsidRPr="008365A0">
        <w:rPr>
          <w:rFonts w:eastAsia="Calibri"/>
        </w:rPr>
        <w:t xml:space="preserve">      1997.</w:t>
      </w:r>
    </w:p>
    <w:p w:rsidR="00F13322" w:rsidRPr="008365A0" w:rsidRDefault="00681AA2" w:rsidP="00F13322">
      <w:pPr>
        <w:spacing w:line="360" w:lineRule="auto"/>
        <w:contextualSpacing/>
        <w:jc w:val="both"/>
        <w:rPr>
          <w:rFonts w:eastAsia="Calibri"/>
        </w:rPr>
      </w:pPr>
      <w:r>
        <w:rPr>
          <w:rFonts w:eastAsia="Calibri"/>
        </w:rPr>
        <w:t>15</w:t>
      </w:r>
      <w:r w:rsidR="00F13322" w:rsidRPr="008365A0">
        <w:rPr>
          <w:rFonts w:eastAsia="Calibri"/>
        </w:rPr>
        <w:t>. Липпман У. Общественное мнение. М., 2004.</w:t>
      </w:r>
    </w:p>
    <w:p w:rsidR="00F13322" w:rsidRDefault="00681AA2" w:rsidP="00F13322">
      <w:pPr>
        <w:spacing w:line="360" w:lineRule="auto"/>
        <w:contextualSpacing/>
        <w:jc w:val="both"/>
        <w:rPr>
          <w:rFonts w:eastAsia="Calibri"/>
        </w:rPr>
      </w:pPr>
      <w:r>
        <w:rPr>
          <w:rFonts w:eastAsia="Calibri"/>
        </w:rPr>
        <w:t>16</w:t>
      </w:r>
      <w:r w:rsidR="00F13322" w:rsidRPr="008365A0">
        <w:rPr>
          <w:rFonts w:eastAsia="Calibri"/>
        </w:rPr>
        <w:t>. Марк М. Ховард.  Слабость</w:t>
      </w:r>
      <w:r w:rsidR="00F13322">
        <w:rPr>
          <w:rFonts w:eastAsia="Calibri"/>
        </w:rPr>
        <w:t xml:space="preserve">   </w:t>
      </w:r>
      <w:r w:rsidR="00F13322" w:rsidRPr="008365A0">
        <w:rPr>
          <w:rFonts w:eastAsia="Calibri"/>
        </w:rPr>
        <w:t xml:space="preserve">  гражданского</w:t>
      </w:r>
      <w:r w:rsidR="00F13322">
        <w:rPr>
          <w:rFonts w:eastAsia="Calibri"/>
        </w:rPr>
        <w:t xml:space="preserve">    </w:t>
      </w:r>
      <w:r w:rsidR="00F13322" w:rsidRPr="008365A0">
        <w:rPr>
          <w:rFonts w:eastAsia="Calibri"/>
        </w:rPr>
        <w:t xml:space="preserve">   общества</w:t>
      </w:r>
      <w:r w:rsidR="00F13322">
        <w:rPr>
          <w:rFonts w:eastAsia="Calibri"/>
        </w:rPr>
        <w:t xml:space="preserve">    </w:t>
      </w:r>
      <w:r w:rsidR="00F13322" w:rsidRPr="008365A0">
        <w:rPr>
          <w:rFonts w:eastAsia="Calibri"/>
        </w:rPr>
        <w:t xml:space="preserve">  в</w:t>
      </w:r>
      <w:r w:rsidR="00F13322">
        <w:rPr>
          <w:rFonts w:eastAsia="Calibri"/>
        </w:rPr>
        <w:t xml:space="preserve">    </w:t>
      </w:r>
      <w:r w:rsidR="00F13322" w:rsidRPr="008365A0">
        <w:rPr>
          <w:rFonts w:eastAsia="Calibri"/>
        </w:rPr>
        <w:t xml:space="preserve">  </w:t>
      </w:r>
      <w:r w:rsidR="00F13322">
        <w:rPr>
          <w:rFonts w:eastAsia="Calibri"/>
        </w:rPr>
        <w:t xml:space="preserve">посткоммунистической </w:t>
      </w:r>
    </w:p>
    <w:p w:rsidR="00F13322" w:rsidRPr="008365A0" w:rsidRDefault="00F13322" w:rsidP="00F13322">
      <w:pPr>
        <w:spacing w:line="360" w:lineRule="auto"/>
        <w:contextualSpacing/>
        <w:jc w:val="both"/>
        <w:rPr>
          <w:rFonts w:eastAsia="Calibri"/>
        </w:rPr>
      </w:pPr>
      <w:r>
        <w:rPr>
          <w:rFonts w:eastAsia="Calibri"/>
        </w:rPr>
        <w:t xml:space="preserve">      Европе. </w:t>
      </w:r>
      <w:r w:rsidRPr="008365A0">
        <w:rPr>
          <w:rFonts w:eastAsia="Calibri"/>
        </w:rPr>
        <w:t>М., 2009.</w:t>
      </w:r>
    </w:p>
    <w:p w:rsidR="00F13322" w:rsidRPr="008365A0" w:rsidRDefault="00681AA2" w:rsidP="00F13322">
      <w:pPr>
        <w:spacing w:line="360" w:lineRule="auto"/>
        <w:contextualSpacing/>
        <w:jc w:val="both"/>
        <w:rPr>
          <w:rFonts w:eastAsia="Calibri"/>
        </w:rPr>
      </w:pPr>
      <w:r>
        <w:rPr>
          <w:rFonts w:eastAsia="Calibri"/>
        </w:rPr>
        <w:t>17</w:t>
      </w:r>
      <w:r w:rsidR="00F13322" w:rsidRPr="008365A0">
        <w:rPr>
          <w:rFonts w:eastAsia="Calibri"/>
        </w:rPr>
        <w:t xml:space="preserve">. Модернизация  </w:t>
      </w:r>
      <w:r w:rsidR="00F13322">
        <w:rPr>
          <w:rFonts w:eastAsia="Calibri"/>
        </w:rPr>
        <w:t xml:space="preserve">   </w:t>
      </w:r>
      <w:r w:rsidR="00F13322" w:rsidRPr="008365A0">
        <w:rPr>
          <w:rFonts w:eastAsia="Calibri"/>
        </w:rPr>
        <w:t xml:space="preserve">социальной  </w:t>
      </w:r>
      <w:r w:rsidR="00F13322">
        <w:rPr>
          <w:rFonts w:eastAsia="Calibri"/>
        </w:rPr>
        <w:t xml:space="preserve">    </w:t>
      </w:r>
      <w:r w:rsidR="00F13322" w:rsidRPr="008365A0">
        <w:rPr>
          <w:rFonts w:eastAsia="Calibri"/>
        </w:rPr>
        <w:t xml:space="preserve"> структуры </w:t>
      </w:r>
      <w:r w:rsidR="00F13322">
        <w:rPr>
          <w:rFonts w:eastAsia="Calibri"/>
        </w:rPr>
        <w:t xml:space="preserve">    </w:t>
      </w:r>
      <w:r w:rsidR="00F13322" w:rsidRPr="008365A0">
        <w:rPr>
          <w:rFonts w:eastAsia="Calibri"/>
        </w:rPr>
        <w:t>российского</w:t>
      </w:r>
      <w:r w:rsidR="00F13322">
        <w:rPr>
          <w:rFonts w:eastAsia="Calibri"/>
        </w:rPr>
        <w:t xml:space="preserve">    </w:t>
      </w:r>
      <w:r w:rsidR="00F13322" w:rsidRPr="008365A0">
        <w:rPr>
          <w:rFonts w:eastAsia="Calibri"/>
        </w:rPr>
        <w:t xml:space="preserve"> </w:t>
      </w:r>
      <w:r w:rsidR="00F13322">
        <w:rPr>
          <w:rFonts w:eastAsia="Calibri"/>
        </w:rPr>
        <w:t xml:space="preserve"> </w:t>
      </w:r>
      <w:r w:rsidR="00F13322" w:rsidRPr="008365A0">
        <w:rPr>
          <w:rFonts w:eastAsia="Calibri"/>
        </w:rPr>
        <w:t xml:space="preserve">общества / </w:t>
      </w:r>
      <w:r w:rsidR="00F13322">
        <w:rPr>
          <w:rFonts w:eastAsia="Calibri"/>
        </w:rPr>
        <w:t xml:space="preserve"> </w:t>
      </w:r>
      <w:r w:rsidR="00F13322" w:rsidRPr="008365A0">
        <w:rPr>
          <w:rFonts w:eastAsia="Calibri"/>
        </w:rPr>
        <w:t>Отв.</w:t>
      </w:r>
      <w:r w:rsidR="00F13322">
        <w:rPr>
          <w:rFonts w:eastAsia="Calibri"/>
        </w:rPr>
        <w:t xml:space="preserve"> </w:t>
      </w:r>
      <w:r w:rsidR="00F13322" w:rsidRPr="008365A0">
        <w:rPr>
          <w:rFonts w:eastAsia="Calibri"/>
        </w:rPr>
        <w:t xml:space="preserve"> ред. </w:t>
      </w:r>
      <w:r w:rsidR="00F13322">
        <w:rPr>
          <w:rFonts w:eastAsia="Calibri"/>
        </w:rPr>
        <w:t xml:space="preserve"> </w:t>
      </w:r>
      <w:r w:rsidR="00F13322" w:rsidRPr="008365A0">
        <w:rPr>
          <w:rFonts w:eastAsia="Calibri"/>
        </w:rPr>
        <w:t>З.</w:t>
      </w:r>
      <w:r w:rsidR="00F13322">
        <w:rPr>
          <w:rFonts w:eastAsia="Calibri"/>
        </w:rPr>
        <w:t xml:space="preserve"> </w:t>
      </w:r>
      <w:r w:rsidR="00F13322" w:rsidRPr="008365A0">
        <w:rPr>
          <w:rFonts w:eastAsia="Calibri"/>
        </w:rPr>
        <w:t>Т.</w:t>
      </w:r>
      <w:r>
        <w:rPr>
          <w:rFonts w:eastAsia="Calibri"/>
        </w:rPr>
        <w:t xml:space="preserve"> </w:t>
      </w:r>
      <w:r w:rsidR="00F13322" w:rsidRPr="008365A0">
        <w:rPr>
          <w:rFonts w:eastAsia="Calibri"/>
        </w:rPr>
        <w:t>Голенкова.  М., 2008.</w:t>
      </w:r>
    </w:p>
    <w:p w:rsidR="00681AA2" w:rsidRDefault="00681AA2" w:rsidP="00F13322">
      <w:pPr>
        <w:spacing w:line="360" w:lineRule="auto"/>
        <w:contextualSpacing/>
        <w:jc w:val="both"/>
        <w:rPr>
          <w:rFonts w:eastAsia="Calibri"/>
        </w:rPr>
      </w:pPr>
      <w:r>
        <w:rPr>
          <w:rFonts w:eastAsia="Calibri"/>
        </w:rPr>
        <w:t>18</w:t>
      </w:r>
      <w:r w:rsidR="00F13322" w:rsidRPr="008365A0">
        <w:rPr>
          <w:rFonts w:eastAsia="Calibri"/>
        </w:rPr>
        <w:t>. Политическая</w:t>
      </w:r>
      <w:r w:rsidR="00F13322">
        <w:rPr>
          <w:rFonts w:eastAsia="Calibri"/>
        </w:rPr>
        <w:t xml:space="preserve">    </w:t>
      </w:r>
      <w:r w:rsidR="00F13322" w:rsidRPr="008365A0">
        <w:rPr>
          <w:rFonts w:eastAsia="Calibri"/>
        </w:rPr>
        <w:t xml:space="preserve"> </w:t>
      </w:r>
      <w:r w:rsidR="00F13322">
        <w:rPr>
          <w:rFonts w:eastAsia="Calibri"/>
        </w:rPr>
        <w:t xml:space="preserve"> </w:t>
      </w:r>
      <w:r w:rsidR="00F13322" w:rsidRPr="008365A0">
        <w:rPr>
          <w:rFonts w:eastAsia="Calibri"/>
        </w:rPr>
        <w:t xml:space="preserve">культура </w:t>
      </w:r>
      <w:r w:rsidR="00F13322">
        <w:rPr>
          <w:rFonts w:eastAsia="Calibri"/>
        </w:rPr>
        <w:t xml:space="preserve">     </w:t>
      </w:r>
      <w:r w:rsidR="00F13322" w:rsidRPr="008365A0">
        <w:rPr>
          <w:rFonts w:eastAsia="Calibri"/>
        </w:rPr>
        <w:t>современной</w:t>
      </w:r>
      <w:r w:rsidR="00F13322">
        <w:rPr>
          <w:rFonts w:eastAsia="Calibri"/>
        </w:rPr>
        <w:t xml:space="preserve">    </w:t>
      </w:r>
      <w:r w:rsidR="00F13322" w:rsidRPr="008365A0">
        <w:rPr>
          <w:rFonts w:eastAsia="Calibri"/>
        </w:rPr>
        <w:t xml:space="preserve"> России: </w:t>
      </w:r>
      <w:r w:rsidR="00F13322">
        <w:rPr>
          <w:rFonts w:eastAsia="Calibri"/>
        </w:rPr>
        <w:t xml:space="preserve">  </w:t>
      </w:r>
      <w:r w:rsidR="00F13322" w:rsidRPr="008365A0">
        <w:rPr>
          <w:rFonts w:eastAsia="Calibri"/>
        </w:rPr>
        <w:t>состояние,</w:t>
      </w:r>
      <w:r w:rsidR="00F13322">
        <w:rPr>
          <w:rFonts w:eastAsia="Calibri"/>
        </w:rPr>
        <w:t xml:space="preserve">      проблемы,        пути  трансформации.     </w:t>
      </w:r>
      <w:r w:rsidR="00F13322" w:rsidRPr="008365A0">
        <w:rPr>
          <w:rFonts w:eastAsia="Calibri"/>
        </w:rPr>
        <w:t xml:space="preserve">Материалы </w:t>
      </w:r>
      <w:r w:rsidR="00F13322">
        <w:rPr>
          <w:rFonts w:eastAsia="Calibri"/>
        </w:rPr>
        <w:t xml:space="preserve">    </w:t>
      </w:r>
      <w:r w:rsidR="00F13322" w:rsidRPr="008365A0">
        <w:rPr>
          <w:rFonts w:eastAsia="Calibri"/>
        </w:rPr>
        <w:t>«круглого</w:t>
      </w:r>
      <w:r w:rsidR="00F13322">
        <w:rPr>
          <w:rFonts w:eastAsia="Calibri"/>
        </w:rPr>
        <w:t xml:space="preserve"> </w:t>
      </w:r>
      <w:r w:rsidR="00F13322" w:rsidRPr="008365A0">
        <w:rPr>
          <w:rFonts w:eastAsia="Calibri"/>
        </w:rPr>
        <w:t xml:space="preserve"> </w:t>
      </w:r>
      <w:r w:rsidR="00F13322">
        <w:rPr>
          <w:rFonts w:eastAsia="Calibri"/>
        </w:rPr>
        <w:t xml:space="preserve"> </w:t>
      </w:r>
      <w:r w:rsidR="00F13322" w:rsidRPr="008365A0">
        <w:rPr>
          <w:rFonts w:eastAsia="Calibri"/>
        </w:rPr>
        <w:t>стола»</w:t>
      </w:r>
      <w:r w:rsidR="00F13322">
        <w:rPr>
          <w:rFonts w:eastAsia="Calibri"/>
        </w:rPr>
        <w:t xml:space="preserve">  </w:t>
      </w:r>
      <w:r w:rsidR="00F13322" w:rsidRPr="008365A0">
        <w:rPr>
          <w:rFonts w:eastAsia="Calibri"/>
        </w:rPr>
        <w:t xml:space="preserve"> /</w:t>
      </w:r>
    </w:p>
    <w:p w:rsidR="00F13322" w:rsidRPr="008365A0" w:rsidRDefault="00681AA2" w:rsidP="00F13322">
      <w:pPr>
        <w:spacing w:line="360" w:lineRule="auto"/>
        <w:contextualSpacing/>
        <w:jc w:val="both"/>
        <w:rPr>
          <w:rFonts w:eastAsia="Calibri"/>
        </w:rPr>
      </w:pPr>
      <w:r>
        <w:rPr>
          <w:rFonts w:eastAsia="Calibri"/>
        </w:rPr>
        <w:t xml:space="preserve">    </w:t>
      </w:r>
      <w:r w:rsidR="00F13322" w:rsidRPr="008365A0">
        <w:rPr>
          <w:rFonts w:eastAsia="Calibri"/>
        </w:rPr>
        <w:t xml:space="preserve"> </w:t>
      </w:r>
      <w:r w:rsidR="00F13322">
        <w:rPr>
          <w:rFonts w:eastAsia="Calibri"/>
        </w:rPr>
        <w:t xml:space="preserve"> </w:t>
      </w:r>
      <w:r w:rsidR="00F13322" w:rsidRPr="008365A0">
        <w:rPr>
          <w:rFonts w:eastAsia="Calibri"/>
        </w:rPr>
        <w:t>Под  ред.</w:t>
      </w:r>
      <w:r w:rsidR="00F13322">
        <w:rPr>
          <w:rFonts w:eastAsia="Calibri"/>
        </w:rPr>
        <w:t xml:space="preserve"> </w:t>
      </w:r>
      <w:r w:rsidR="00F13322" w:rsidRPr="008365A0">
        <w:rPr>
          <w:rFonts w:eastAsia="Calibri"/>
        </w:rPr>
        <w:t xml:space="preserve"> Н.С. Федоркина,</w:t>
      </w:r>
      <w:r w:rsidR="00F13322">
        <w:rPr>
          <w:rFonts w:eastAsia="Calibri"/>
        </w:rPr>
        <w:t xml:space="preserve">  </w:t>
      </w:r>
      <w:r w:rsidR="00F13322" w:rsidRPr="008365A0">
        <w:rPr>
          <w:rFonts w:eastAsia="Calibri"/>
        </w:rPr>
        <w:t xml:space="preserve"> Н.</w:t>
      </w:r>
      <w:r w:rsidR="00F13322">
        <w:rPr>
          <w:rFonts w:eastAsia="Calibri"/>
        </w:rPr>
        <w:t xml:space="preserve">  </w:t>
      </w:r>
      <w:r w:rsidR="00F13322" w:rsidRPr="008365A0">
        <w:rPr>
          <w:rFonts w:eastAsia="Calibri"/>
        </w:rPr>
        <w:t xml:space="preserve">В. </w:t>
      </w:r>
      <w:r w:rsidR="00F13322">
        <w:rPr>
          <w:rFonts w:eastAsia="Calibri"/>
        </w:rPr>
        <w:t xml:space="preserve"> </w:t>
      </w:r>
      <w:r w:rsidR="00F13322" w:rsidRPr="008365A0">
        <w:rPr>
          <w:rFonts w:eastAsia="Calibri"/>
        </w:rPr>
        <w:t>Карповой. М., 2009.</w:t>
      </w:r>
    </w:p>
    <w:p w:rsidR="00F13322" w:rsidRPr="008365A0" w:rsidRDefault="00681AA2" w:rsidP="00F13322">
      <w:pPr>
        <w:spacing w:line="360" w:lineRule="auto"/>
        <w:contextualSpacing/>
        <w:jc w:val="both"/>
        <w:rPr>
          <w:rFonts w:eastAsia="Calibri"/>
        </w:rPr>
      </w:pPr>
      <w:r>
        <w:rPr>
          <w:rFonts w:eastAsia="Calibri"/>
        </w:rPr>
        <w:t>19</w:t>
      </w:r>
      <w:r w:rsidR="00F13322" w:rsidRPr="008365A0">
        <w:rPr>
          <w:rFonts w:eastAsia="Calibri"/>
        </w:rPr>
        <w:t>. Петухов В.В. Демократия участия в политической трансформации России. М.,  2007.</w:t>
      </w:r>
    </w:p>
    <w:p w:rsidR="00F13322" w:rsidRPr="008365A0" w:rsidRDefault="00681AA2" w:rsidP="00F13322">
      <w:pPr>
        <w:spacing w:line="360" w:lineRule="auto"/>
        <w:contextualSpacing/>
        <w:jc w:val="both"/>
        <w:rPr>
          <w:rFonts w:eastAsia="Calibri"/>
        </w:rPr>
      </w:pPr>
      <w:r>
        <w:rPr>
          <w:rFonts w:eastAsia="Calibri"/>
        </w:rPr>
        <w:t>20</w:t>
      </w:r>
      <w:r w:rsidR="00F13322" w:rsidRPr="008365A0">
        <w:rPr>
          <w:rFonts w:eastAsia="Calibri"/>
        </w:rPr>
        <w:t>. Петухов В.В. Бюрократия и власть // Социологические исследования. 2005. № 6.</w:t>
      </w:r>
    </w:p>
    <w:p w:rsidR="00681AA2" w:rsidRDefault="00681AA2" w:rsidP="00F13322">
      <w:pPr>
        <w:spacing w:line="360" w:lineRule="auto"/>
        <w:contextualSpacing/>
        <w:jc w:val="both"/>
        <w:rPr>
          <w:rFonts w:eastAsia="Calibri"/>
        </w:rPr>
      </w:pPr>
      <w:r>
        <w:rPr>
          <w:rFonts w:eastAsia="Calibri"/>
        </w:rPr>
        <w:t>21</w:t>
      </w:r>
      <w:r w:rsidR="00F13322" w:rsidRPr="008365A0">
        <w:rPr>
          <w:rFonts w:eastAsia="Calibri"/>
        </w:rPr>
        <w:t xml:space="preserve">. Федоркин Н.С. Политическая     культура   и   коррупция:   грани совместимости // Вестн. </w:t>
      </w:r>
      <w:r>
        <w:rPr>
          <w:rFonts w:eastAsia="Calibri"/>
        </w:rPr>
        <w:t xml:space="preserve"> </w:t>
      </w:r>
      <w:r w:rsidR="00F13322" w:rsidRPr="008365A0">
        <w:rPr>
          <w:rFonts w:eastAsia="Calibri"/>
        </w:rPr>
        <w:t xml:space="preserve">Моск. Ун-та. Сер.18. Социология и политология. 2008. </w:t>
      </w:r>
    </w:p>
    <w:p w:rsidR="00F13322" w:rsidRPr="008365A0" w:rsidRDefault="00681AA2" w:rsidP="00F13322">
      <w:pPr>
        <w:spacing w:line="360" w:lineRule="auto"/>
        <w:contextualSpacing/>
        <w:jc w:val="both"/>
        <w:rPr>
          <w:rFonts w:eastAsia="Calibri"/>
        </w:rPr>
      </w:pPr>
      <w:r>
        <w:rPr>
          <w:rFonts w:eastAsia="Calibri"/>
        </w:rPr>
        <w:t xml:space="preserve">       </w:t>
      </w:r>
      <w:r w:rsidR="00F13322" w:rsidRPr="008365A0">
        <w:rPr>
          <w:rFonts w:eastAsia="Calibri"/>
        </w:rPr>
        <w:t>№3.</w:t>
      </w:r>
    </w:p>
    <w:p w:rsidR="00681AA2" w:rsidRDefault="00681AA2" w:rsidP="00F13322">
      <w:pPr>
        <w:spacing w:line="360" w:lineRule="auto"/>
        <w:contextualSpacing/>
        <w:jc w:val="both"/>
        <w:rPr>
          <w:rFonts w:eastAsia="Calibri"/>
        </w:rPr>
      </w:pPr>
      <w:r>
        <w:rPr>
          <w:rFonts w:eastAsia="Calibri"/>
        </w:rPr>
        <w:t>22</w:t>
      </w:r>
      <w:r w:rsidR="00F13322" w:rsidRPr="008365A0">
        <w:rPr>
          <w:rFonts w:eastAsia="Calibri"/>
        </w:rPr>
        <w:t xml:space="preserve">. Федоркин Н.С.   Государство     как    фактор   становления     гражданского       общества </w:t>
      </w:r>
      <w:r>
        <w:rPr>
          <w:rFonts w:eastAsia="Calibri"/>
        </w:rPr>
        <w:t xml:space="preserve"> </w:t>
      </w:r>
      <w:r w:rsidR="00F13322" w:rsidRPr="008365A0">
        <w:rPr>
          <w:rFonts w:eastAsia="Calibri"/>
        </w:rPr>
        <w:t xml:space="preserve"> в переходных странах // Вестн. Моск. Ун-та. Сер. 18. </w:t>
      </w:r>
    </w:p>
    <w:p w:rsidR="00F13322" w:rsidRPr="008365A0" w:rsidRDefault="00681AA2" w:rsidP="00F13322">
      <w:pPr>
        <w:spacing w:line="360" w:lineRule="auto"/>
        <w:contextualSpacing/>
        <w:jc w:val="both"/>
        <w:rPr>
          <w:rFonts w:eastAsia="Calibri"/>
        </w:rPr>
      </w:pPr>
      <w:r>
        <w:rPr>
          <w:rFonts w:eastAsia="Calibri"/>
        </w:rPr>
        <w:t xml:space="preserve">      </w:t>
      </w:r>
      <w:r w:rsidR="00F13322" w:rsidRPr="008365A0">
        <w:rPr>
          <w:rFonts w:eastAsia="Calibri"/>
        </w:rPr>
        <w:t>Со</w:t>
      </w:r>
      <w:r w:rsidR="00F13322">
        <w:rPr>
          <w:rFonts w:eastAsia="Calibri"/>
        </w:rPr>
        <w:t xml:space="preserve">циология   и   политология. 2012. </w:t>
      </w:r>
      <w:r w:rsidR="00F13322" w:rsidRPr="008365A0">
        <w:rPr>
          <w:rFonts w:eastAsia="Calibri"/>
        </w:rPr>
        <w:t xml:space="preserve"> </w:t>
      </w:r>
      <w:r w:rsidR="00F13322">
        <w:rPr>
          <w:rFonts w:eastAsia="Calibri"/>
        </w:rPr>
        <w:t xml:space="preserve">  </w:t>
      </w:r>
      <w:r w:rsidR="00F13322" w:rsidRPr="008365A0">
        <w:rPr>
          <w:rFonts w:eastAsia="Calibri"/>
        </w:rPr>
        <w:t>№3.</w:t>
      </w:r>
    </w:p>
    <w:p w:rsidR="00F13322" w:rsidRPr="008365A0" w:rsidRDefault="00681AA2" w:rsidP="00F13322">
      <w:pPr>
        <w:spacing w:line="360" w:lineRule="auto"/>
        <w:contextualSpacing/>
        <w:jc w:val="both"/>
        <w:rPr>
          <w:rFonts w:eastAsia="Calibri"/>
        </w:rPr>
      </w:pPr>
      <w:r>
        <w:rPr>
          <w:rFonts w:eastAsia="Calibri"/>
        </w:rPr>
        <w:t>23</w:t>
      </w:r>
      <w:r w:rsidR="00F13322" w:rsidRPr="008365A0">
        <w:rPr>
          <w:rFonts w:eastAsia="Calibri"/>
        </w:rPr>
        <w:t xml:space="preserve">. </w:t>
      </w:r>
      <w:r w:rsidR="00F318B6">
        <w:rPr>
          <w:rFonts w:eastAsia="Calibri"/>
        </w:rPr>
        <w:t>Федоркин Н.С.</w:t>
      </w:r>
      <w:r>
        <w:rPr>
          <w:rFonts w:eastAsia="Calibri"/>
        </w:rPr>
        <w:t xml:space="preserve">  </w:t>
      </w:r>
      <w:r w:rsidR="00F13322" w:rsidRPr="008365A0">
        <w:rPr>
          <w:rFonts w:eastAsia="Calibri"/>
        </w:rPr>
        <w:t>Методологический      потенциал    сравнительного     анализа    политических    систем  //  Пространство и время. 2013. № 3.</w:t>
      </w:r>
    </w:p>
    <w:p w:rsidR="00F13322" w:rsidRPr="008365A0" w:rsidRDefault="00681AA2" w:rsidP="00F13322">
      <w:pPr>
        <w:spacing w:line="360" w:lineRule="auto"/>
        <w:contextualSpacing/>
        <w:jc w:val="both"/>
        <w:rPr>
          <w:rFonts w:eastAsia="Calibri"/>
        </w:rPr>
      </w:pPr>
      <w:r>
        <w:rPr>
          <w:rFonts w:eastAsia="Calibri"/>
        </w:rPr>
        <w:t>24</w:t>
      </w:r>
      <w:r w:rsidR="00F13322" w:rsidRPr="008365A0">
        <w:rPr>
          <w:rFonts w:eastAsia="Calibri"/>
        </w:rPr>
        <w:t>. Фельдман Д.М. Политология конфликта. М., 1998.</w:t>
      </w:r>
    </w:p>
    <w:p w:rsidR="008B2B8A" w:rsidRDefault="00F13322" w:rsidP="00681AA2">
      <w:pPr>
        <w:spacing w:line="360" w:lineRule="auto"/>
        <w:contextualSpacing/>
        <w:jc w:val="both"/>
        <w:rPr>
          <w:rFonts w:eastAsia="Calibri"/>
        </w:rPr>
      </w:pPr>
      <w:r w:rsidRPr="008365A0">
        <w:rPr>
          <w:rFonts w:eastAsia="Calibri"/>
        </w:rPr>
        <w:t xml:space="preserve"> </w:t>
      </w:r>
    </w:p>
    <w:p w:rsidR="00A815A7" w:rsidRPr="00681AA2" w:rsidRDefault="00D32989" w:rsidP="00681AA2">
      <w:pPr>
        <w:spacing w:line="360" w:lineRule="auto"/>
        <w:contextualSpacing/>
        <w:jc w:val="both"/>
        <w:rPr>
          <w:rFonts w:eastAsia="Calibri"/>
        </w:rPr>
      </w:pPr>
      <w:r>
        <w:rPr>
          <w:rFonts w:ascii="Times" w:hAnsi="Times" w:cs="Times New Roman"/>
          <w:b/>
          <w:sz w:val="24"/>
          <w:szCs w:val="24"/>
        </w:rPr>
        <w:lastRenderedPageBreak/>
        <w:t>6</w:t>
      </w:r>
      <w:r w:rsidR="00762BE1" w:rsidRPr="00215344">
        <w:rPr>
          <w:rFonts w:ascii="Times" w:hAnsi="Times" w:cs="Times New Roman"/>
          <w:b/>
          <w:sz w:val="24"/>
          <w:szCs w:val="24"/>
        </w:rPr>
        <w:t xml:space="preserve">. </w:t>
      </w:r>
      <w:r w:rsidR="00D33A92" w:rsidRPr="00215344">
        <w:rPr>
          <w:rFonts w:ascii="Times" w:hAnsi="Times" w:cs="Times New Roman"/>
          <w:b/>
          <w:sz w:val="24"/>
          <w:szCs w:val="24"/>
        </w:rPr>
        <w:t xml:space="preserve">Критерии </w:t>
      </w:r>
      <w:r w:rsidR="00215344" w:rsidRPr="00215344">
        <w:rPr>
          <w:rFonts w:ascii="Times New Roman" w:hAnsi="Times New Roman" w:cs="Times New Roman"/>
          <w:b/>
          <w:sz w:val="24"/>
          <w:szCs w:val="24"/>
        </w:rPr>
        <w:t xml:space="preserve">и процедуры </w:t>
      </w:r>
      <w:r w:rsidR="00D33A92" w:rsidRPr="00215344">
        <w:rPr>
          <w:rFonts w:ascii="Times" w:hAnsi="Times" w:cs="Times New Roman"/>
          <w:b/>
          <w:sz w:val="24"/>
          <w:szCs w:val="24"/>
        </w:rPr>
        <w:t>оценивания аспиранта на государственном экзамене.</w:t>
      </w:r>
    </w:p>
    <w:p w:rsidR="008D3F21" w:rsidRPr="008D3F21" w:rsidRDefault="00A815A7" w:rsidP="00485BF1">
      <w:pPr>
        <w:pStyle w:val="ReportMain"/>
        <w:suppressAutoHyphens/>
        <w:spacing w:line="288" w:lineRule="auto"/>
        <w:ind w:firstLine="357"/>
        <w:jc w:val="both"/>
        <w:rPr>
          <w:szCs w:val="28"/>
        </w:rPr>
      </w:pPr>
      <w:r w:rsidRPr="008D3F21">
        <w:rPr>
          <w:szCs w:val="28"/>
        </w:rPr>
        <w:t>Для</w:t>
      </w:r>
      <w:r w:rsidR="008D3F21" w:rsidRPr="008D3F21">
        <w:rPr>
          <w:szCs w:val="28"/>
        </w:rPr>
        <w:t xml:space="preserve"> оценки готовности выпускника к</w:t>
      </w:r>
      <w:r w:rsidRPr="008D3F21">
        <w:rPr>
          <w:szCs w:val="28"/>
        </w:rPr>
        <w:t xml:space="preserve"> видам профессиональной деятельности и степени сформированности компетенций</w:t>
      </w:r>
      <w:r w:rsidR="005C1E9E">
        <w:rPr>
          <w:szCs w:val="28"/>
        </w:rPr>
        <w:t xml:space="preserve"> </w:t>
      </w:r>
      <w:r w:rsidRPr="008D3F21">
        <w:rPr>
          <w:szCs w:val="28"/>
        </w:rPr>
        <w:t xml:space="preserve">экзаменационная комиссия </w:t>
      </w:r>
    </w:p>
    <w:p w:rsidR="008D3F21" w:rsidRPr="008D3F21" w:rsidRDefault="008D3F21" w:rsidP="00485BF1">
      <w:pPr>
        <w:pStyle w:val="ReportMain"/>
        <w:suppressAutoHyphens/>
        <w:spacing w:line="288" w:lineRule="auto"/>
        <w:ind w:firstLine="357"/>
        <w:jc w:val="both"/>
        <w:rPr>
          <w:szCs w:val="28"/>
        </w:rPr>
      </w:pPr>
      <w:r w:rsidRPr="008D3F21">
        <w:rPr>
          <w:szCs w:val="28"/>
        </w:rPr>
        <w:t xml:space="preserve">1) </w:t>
      </w:r>
      <w:r>
        <w:rPr>
          <w:szCs w:val="28"/>
        </w:rPr>
        <w:t>рассматривает</w:t>
      </w:r>
      <w:r w:rsidR="00A815A7" w:rsidRPr="008D3F21">
        <w:rPr>
          <w:szCs w:val="28"/>
        </w:rPr>
        <w:t xml:space="preserve"> представленные выпускником материалы, в которые включаются:</w:t>
      </w:r>
      <w:r w:rsidRPr="008D3F21">
        <w:rPr>
          <w:szCs w:val="28"/>
        </w:rPr>
        <w:t xml:space="preserve"> </w:t>
      </w:r>
      <w:r>
        <w:rPr>
          <w:szCs w:val="28"/>
        </w:rPr>
        <w:t>учебно-методический комплекс</w:t>
      </w:r>
      <w:r w:rsidR="005C1E9E">
        <w:rPr>
          <w:szCs w:val="28"/>
        </w:rPr>
        <w:t xml:space="preserve"> </w:t>
      </w:r>
      <w:r>
        <w:rPr>
          <w:szCs w:val="28"/>
        </w:rPr>
        <w:t>по дисциплине</w:t>
      </w:r>
      <w:r w:rsidR="005C1E9E">
        <w:rPr>
          <w:szCs w:val="28"/>
        </w:rPr>
        <w:t xml:space="preserve"> </w:t>
      </w:r>
      <w:r>
        <w:rPr>
          <w:szCs w:val="28"/>
        </w:rPr>
        <w:t xml:space="preserve">и отзывы на него (при наличии); </w:t>
      </w:r>
      <w:r w:rsidRPr="008D3F21">
        <w:rPr>
          <w:szCs w:val="28"/>
        </w:rPr>
        <w:t>от</w:t>
      </w:r>
      <w:r>
        <w:rPr>
          <w:szCs w:val="28"/>
        </w:rPr>
        <w:t>четы по педагогической практике;</w:t>
      </w:r>
      <w:r w:rsidRPr="008D3F21">
        <w:rPr>
          <w:szCs w:val="28"/>
        </w:rPr>
        <w:t xml:space="preserve"> другие документы, подтверждающие личностное и профессиональное развитие (при наличии);</w:t>
      </w:r>
    </w:p>
    <w:p w:rsidR="004D6E12" w:rsidRDefault="008D3F21" w:rsidP="00485BF1">
      <w:pPr>
        <w:pStyle w:val="ReportMain"/>
        <w:suppressAutoHyphens/>
        <w:spacing w:line="288" w:lineRule="auto"/>
        <w:ind w:firstLine="357"/>
        <w:jc w:val="both"/>
        <w:rPr>
          <w:szCs w:val="28"/>
        </w:rPr>
      </w:pPr>
      <w:r w:rsidRPr="008D3F21">
        <w:rPr>
          <w:szCs w:val="28"/>
        </w:rPr>
        <w:t xml:space="preserve">2) заслушивает </w:t>
      </w:r>
      <w:r w:rsidR="00AD6381">
        <w:rPr>
          <w:szCs w:val="28"/>
        </w:rPr>
        <w:t>выступление</w:t>
      </w:r>
      <w:r w:rsidRPr="008D3F21">
        <w:rPr>
          <w:szCs w:val="28"/>
        </w:rPr>
        <w:t xml:space="preserve"> </w:t>
      </w:r>
      <w:r w:rsidR="00AD6381">
        <w:rPr>
          <w:szCs w:val="28"/>
        </w:rPr>
        <w:t>аспиранта</w:t>
      </w:r>
      <w:r w:rsidR="004D6E12">
        <w:rPr>
          <w:szCs w:val="28"/>
        </w:rPr>
        <w:t xml:space="preserve"> о разработанном учебно-методическом комплексе, </w:t>
      </w:r>
      <w:r w:rsidR="00AD6381">
        <w:rPr>
          <w:szCs w:val="28"/>
        </w:rPr>
        <w:t>об опыте педагогической деятельности</w:t>
      </w:r>
      <w:r w:rsidR="004D6E12">
        <w:rPr>
          <w:szCs w:val="28"/>
        </w:rPr>
        <w:t>;</w:t>
      </w:r>
    </w:p>
    <w:p w:rsidR="004D6E12" w:rsidRDefault="004D6E12" w:rsidP="00485BF1">
      <w:pPr>
        <w:pStyle w:val="ReportMain"/>
        <w:suppressAutoHyphens/>
        <w:spacing w:line="288" w:lineRule="auto"/>
        <w:ind w:firstLine="357"/>
        <w:jc w:val="both"/>
        <w:rPr>
          <w:szCs w:val="28"/>
        </w:rPr>
      </w:pPr>
      <w:r>
        <w:rPr>
          <w:szCs w:val="28"/>
        </w:rPr>
        <w:t>3) проводит собеседование по общим вопросам.</w:t>
      </w:r>
      <w:r w:rsidR="005C1E9E">
        <w:rPr>
          <w:szCs w:val="28"/>
        </w:rPr>
        <w:t xml:space="preserve"> </w:t>
      </w:r>
    </w:p>
    <w:p w:rsidR="002759B3" w:rsidRDefault="004D6E12" w:rsidP="00485BF1">
      <w:pPr>
        <w:pStyle w:val="ReportMain"/>
        <w:suppressAutoHyphens/>
        <w:spacing w:line="288" w:lineRule="auto"/>
        <w:ind w:firstLine="357"/>
        <w:jc w:val="both"/>
        <w:rPr>
          <w:szCs w:val="28"/>
        </w:rPr>
      </w:pPr>
      <w:r>
        <w:rPr>
          <w:szCs w:val="28"/>
        </w:rPr>
        <w:t xml:space="preserve">Оценка «отлично» </w:t>
      </w:r>
      <w:r w:rsidR="00F75931">
        <w:rPr>
          <w:szCs w:val="28"/>
        </w:rPr>
        <w:t>–</w:t>
      </w:r>
      <w:r>
        <w:rPr>
          <w:szCs w:val="28"/>
        </w:rPr>
        <w:t xml:space="preserve"> учебно-методический комплекс соответствует требованиям, содержит все необходимые компоненты,</w:t>
      </w:r>
      <w:r w:rsidR="005C1E9E">
        <w:rPr>
          <w:szCs w:val="28"/>
        </w:rPr>
        <w:t xml:space="preserve"> </w:t>
      </w:r>
      <w:r>
        <w:rPr>
          <w:szCs w:val="28"/>
        </w:rPr>
        <w:t>аккуратно оформлен; выпускник хорошо ра</w:t>
      </w:r>
      <w:r w:rsidR="005C1E9E">
        <w:rPr>
          <w:szCs w:val="28"/>
        </w:rPr>
        <w:t>збирается в тематике дисциплины;</w:t>
      </w:r>
      <w:r>
        <w:rPr>
          <w:szCs w:val="28"/>
        </w:rPr>
        <w:t xml:space="preserve"> правильно пре</w:t>
      </w:r>
      <w:r w:rsidR="002759B3">
        <w:rPr>
          <w:szCs w:val="28"/>
        </w:rPr>
        <w:t>д</w:t>
      </w:r>
      <w:r>
        <w:rPr>
          <w:szCs w:val="28"/>
        </w:rPr>
        <w:t>ставляет планируемые резул</w:t>
      </w:r>
      <w:r w:rsidR="008F59B5">
        <w:rPr>
          <w:szCs w:val="28"/>
        </w:rPr>
        <w:t xml:space="preserve">ьтаты обучения по дисциплине и </w:t>
      </w:r>
      <w:r>
        <w:rPr>
          <w:szCs w:val="28"/>
        </w:rPr>
        <w:t>обоснованно выбирает соответствующие оценочные средства</w:t>
      </w:r>
      <w:r w:rsidR="005C1E9E">
        <w:rPr>
          <w:szCs w:val="28"/>
        </w:rPr>
        <w:t>;</w:t>
      </w:r>
      <w:r w:rsidR="002759B3">
        <w:rPr>
          <w:szCs w:val="28"/>
        </w:rPr>
        <w:t xml:space="preserve"> имеет сформированные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«хорошо» </w:t>
      </w:r>
      <w:r w:rsidR="00F75931" w:rsidRPr="00AD6381">
        <w:rPr>
          <w:szCs w:val="28"/>
        </w:rPr>
        <w:t>–</w:t>
      </w:r>
      <w:r w:rsidRPr="00AD6381">
        <w:rPr>
          <w:szCs w:val="28"/>
        </w:rPr>
        <w:t xml:space="preserve"> учебно-методический комплекс соответствует требованиям, содержит все необходимые компоненты,</w:t>
      </w:r>
      <w:r w:rsidR="005C1E9E" w:rsidRPr="00AD6381">
        <w:rPr>
          <w:szCs w:val="28"/>
        </w:rPr>
        <w:t xml:space="preserve"> </w:t>
      </w:r>
      <w:r w:rsidRPr="00AD6381">
        <w:rPr>
          <w:szCs w:val="28"/>
        </w:rPr>
        <w:t>аккуратно оформлен; выпускник хорошо разбир</w:t>
      </w:r>
      <w:r w:rsidR="005C1E9E" w:rsidRPr="00AD6381">
        <w:rPr>
          <w:szCs w:val="28"/>
        </w:rPr>
        <w:t>ается в тематике дисциплины;</w:t>
      </w:r>
      <w:r w:rsidRPr="00AD6381">
        <w:rPr>
          <w:szCs w:val="28"/>
        </w:rPr>
        <w:t xml:space="preserve"> </w:t>
      </w:r>
      <w:r w:rsidR="00F75931" w:rsidRPr="00AD6381">
        <w:rPr>
          <w:szCs w:val="28"/>
        </w:rPr>
        <w:t>в целом правильно</w:t>
      </w:r>
      <w:r w:rsidRPr="00AD6381">
        <w:rPr>
          <w:szCs w:val="28"/>
        </w:rPr>
        <w:t xml:space="preserve"> представляет планируемые ре</w:t>
      </w:r>
      <w:r w:rsidR="005C1E9E" w:rsidRPr="00AD6381">
        <w:rPr>
          <w:szCs w:val="28"/>
        </w:rPr>
        <w:t>зультаты обучения</w:t>
      </w:r>
      <w:r w:rsidR="00AE0E30">
        <w:rPr>
          <w:szCs w:val="28"/>
        </w:rPr>
        <w:t>;</w:t>
      </w:r>
      <w:r w:rsidR="008F59B5" w:rsidRPr="00AD6381">
        <w:rPr>
          <w:szCs w:val="28"/>
        </w:rPr>
        <w:t xml:space="preserve"> подбирает </w:t>
      </w:r>
      <w:r w:rsidR="005C1E9E" w:rsidRPr="00AD6381">
        <w:rPr>
          <w:szCs w:val="28"/>
        </w:rPr>
        <w:t>оценочные средства</w:t>
      </w:r>
      <w:r w:rsidR="008F59B5" w:rsidRPr="00AD6381">
        <w:rPr>
          <w:szCs w:val="28"/>
        </w:rPr>
        <w:t>, но без</w:t>
      </w:r>
      <w:r w:rsidR="005C1E9E" w:rsidRPr="00AD6381">
        <w:rPr>
          <w:szCs w:val="28"/>
        </w:rPr>
        <w:t xml:space="preserve"> </w:t>
      </w:r>
      <w:r w:rsidR="008F59B5" w:rsidRPr="00AD6381">
        <w:rPr>
          <w:szCs w:val="28"/>
        </w:rPr>
        <w:t>полной проверки всех формируемых дисциплиной компетенций</w:t>
      </w:r>
      <w:r w:rsidR="005C1E9E" w:rsidRPr="00AD6381">
        <w:rPr>
          <w:szCs w:val="28"/>
        </w:rPr>
        <w:t>;</w:t>
      </w:r>
      <w:r w:rsidRPr="00AD6381">
        <w:rPr>
          <w:szCs w:val="28"/>
        </w:rPr>
        <w:t xml:space="preserve"> имеет содержащие отдель</w:t>
      </w:r>
      <w:r w:rsidR="009B486F">
        <w:rPr>
          <w:szCs w:val="28"/>
        </w:rPr>
        <w:t>ные пробелы</w:t>
      </w:r>
      <w:r w:rsidRPr="00AD6381">
        <w:rPr>
          <w:szCs w:val="28"/>
        </w:rPr>
        <w:t xml:space="preserve">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«удовлетворительно» </w:t>
      </w:r>
      <w:r w:rsidR="00F75931" w:rsidRPr="00AD6381">
        <w:rPr>
          <w:szCs w:val="28"/>
        </w:rPr>
        <w:t>–</w:t>
      </w:r>
      <w:r w:rsidRPr="00AD6381">
        <w:rPr>
          <w:szCs w:val="28"/>
        </w:rPr>
        <w:t xml:space="preserve"> учебно-методический комплекс содер</w:t>
      </w:r>
      <w:r w:rsidR="00FC3BB7" w:rsidRPr="00AD6381">
        <w:rPr>
          <w:szCs w:val="28"/>
        </w:rPr>
        <w:t>жит не все необходимые компоненты</w:t>
      </w:r>
      <w:r w:rsidRPr="00AD6381">
        <w:rPr>
          <w:szCs w:val="28"/>
        </w:rPr>
        <w:t xml:space="preserve">; выпускник разбирается в тематике дисциплины, </w:t>
      </w:r>
      <w:r w:rsidR="00AD6381" w:rsidRPr="00AD6381">
        <w:rPr>
          <w:szCs w:val="28"/>
        </w:rPr>
        <w:t>приводит, но с существенными замечаниями, планируемые результаты обучения и оценочные средства</w:t>
      </w:r>
      <w:r w:rsidRPr="00AD6381">
        <w:rPr>
          <w:szCs w:val="28"/>
        </w:rPr>
        <w:t xml:space="preserve">, имеет </w:t>
      </w:r>
      <w:r w:rsidR="008F59B5" w:rsidRPr="00AD6381">
        <w:rPr>
          <w:szCs w:val="28"/>
        </w:rPr>
        <w:t>фрагментарные</w:t>
      </w:r>
      <w:r w:rsidRPr="00AD6381">
        <w:rPr>
          <w:szCs w:val="28"/>
        </w:rPr>
        <w:t xml:space="preserve"> знания о системе высшего образования в России.</w:t>
      </w:r>
    </w:p>
    <w:p w:rsidR="002759B3" w:rsidRDefault="002759B3" w:rsidP="00485BF1">
      <w:pPr>
        <w:pStyle w:val="ReportMain"/>
        <w:suppressAutoHyphens/>
        <w:spacing w:line="288" w:lineRule="auto"/>
        <w:ind w:firstLine="357"/>
        <w:jc w:val="both"/>
        <w:rPr>
          <w:szCs w:val="28"/>
        </w:rPr>
      </w:pPr>
      <w:r>
        <w:rPr>
          <w:szCs w:val="28"/>
        </w:rPr>
        <w:t xml:space="preserve">Оценка «неудовлетворительно» </w:t>
      </w:r>
      <w:r w:rsidR="00F75931">
        <w:rPr>
          <w:szCs w:val="28"/>
        </w:rPr>
        <w:t>–</w:t>
      </w:r>
      <w:r>
        <w:rPr>
          <w:szCs w:val="28"/>
        </w:rPr>
        <w:t xml:space="preserve"> учебно-методический комплекс не соответствует требованиям; выпускник плохо раз</w:t>
      </w:r>
      <w:r w:rsidR="00FC3BB7">
        <w:rPr>
          <w:szCs w:val="28"/>
        </w:rPr>
        <w:t>бирается в тематике дисциплины</w:t>
      </w:r>
      <w:r w:rsidR="00AE0E30">
        <w:rPr>
          <w:szCs w:val="28"/>
        </w:rPr>
        <w:t>;</w:t>
      </w:r>
      <w:r>
        <w:rPr>
          <w:szCs w:val="28"/>
        </w:rPr>
        <w:t xml:space="preserve"> не имеет знаний о системе высшего образования в России.</w:t>
      </w:r>
    </w:p>
    <w:p w:rsidR="00762BE1" w:rsidRPr="00FC3BB7" w:rsidRDefault="00762BE1" w:rsidP="00485BF1">
      <w:pPr>
        <w:spacing w:after="0" w:line="288" w:lineRule="auto"/>
        <w:jc w:val="both"/>
        <w:rPr>
          <w:rFonts w:ascii="Times New Roman" w:hAnsi="Times New Roman" w:cs="Times New Roman"/>
          <w:sz w:val="24"/>
          <w:szCs w:val="24"/>
        </w:rPr>
      </w:pPr>
    </w:p>
    <w:p w:rsidR="00D33A92" w:rsidRPr="00777A5E" w:rsidRDefault="00D32989" w:rsidP="00485BF1">
      <w:pPr>
        <w:pStyle w:val="a3"/>
        <w:spacing w:after="0" w:line="288" w:lineRule="auto"/>
        <w:ind w:left="0"/>
        <w:jc w:val="both"/>
        <w:rPr>
          <w:rFonts w:ascii="Times" w:hAnsi="Times" w:cs="Times New Roman"/>
          <w:b/>
          <w:sz w:val="24"/>
          <w:szCs w:val="28"/>
        </w:rPr>
      </w:pPr>
      <w:r w:rsidRPr="00D32989">
        <w:rPr>
          <w:rFonts w:ascii="Times" w:hAnsi="Times" w:cs="Times New Roman"/>
          <w:b/>
          <w:sz w:val="24"/>
          <w:szCs w:val="28"/>
        </w:rPr>
        <w:t xml:space="preserve">7. </w:t>
      </w:r>
      <w:r w:rsidR="004C0624">
        <w:rPr>
          <w:rFonts w:ascii="Times New Roman" w:hAnsi="Times New Roman" w:cs="Times New Roman"/>
          <w:b/>
          <w:sz w:val="24"/>
          <w:szCs w:val="28"/>
        </w:rPr>
        <w:t xml:space="preserve">Требования к </w:t>
      </w:r>
      <w:r w:rsidR="00D33A92" w:rsidRPr="00D32989">
        <w:rPr>
          <w:rFonts w:ascii="Times" w:hAnsi="Times" w:cs="Times New Roman"/>
          <w:b/>
          <w:sz w:val="24"/>
          <w:szCs w:val="28"/>
        </w:rPr>
        <w:t xml:space="preserve"> </w:t>
      </w:r>
      <w:r w:rsidR="004C0624">
        <w:rPr>
          <w:rFonts w:ascii="Times New Roman" w:hAnsi="Times New Roman" w:cs="Times New Roman"/>
          <w:b/>
          <w:sz w:val="24"/>
          <w:szCs w:val="28"/>
        </w:rPr>
        <w:t>научно-квалификационной работе</w:t>
      </w:r>
      <w:r>
        <w:rPr>
          <w:rFonts w:ascii="Times New Roman" w:hAnsi="Times New Roman" w:cs="Times New Roman"/>
          <w:b/>
          <w:sz w:val="24"/>
          <w:szCs w:val="28"/>
        </w:rPr>
        <w:t xml:space="preserve"> (диссертации)</w:t>
      </w:r>
      <w:r w:rsidR="004C0624">
        <w:rPr>
          <w:rFonts w:ascii="Times New Roman" w:hAnsi="Times New Roman" w:cs="Times New Roman"/>
          <w:b/>
          <w:sz w:val="24"/>
          <w:szCs w:val="28"/>
        </w:rPr>
        <w:t xml:space="preserve"> и н</w:t>
      </w:r>
      <w:r w:rsidR="00AC6FE4">
        <w:rPr>
          <w:rFonts w:ascii="Times New Roman" w:hAnsi="Times New Roman" w:cs="Times New Roman"/>
          <w:b/>
          <w:sz w:val="24"/>
          <w:szCs w:val="28"/>
        </w:rPr>
        <w:t>аучному докладу</w:t>
      </w:r>
      <w:r>
        <w:rPr>
          <w:rFonts w:ascii="Times" w:hAnsi="Times" w:cs="Times New Roman"/>
          <w:b/>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Результатом научно-исследовательской деятельности </w:t>
      </w:r>
      <w:r w:rsidR="004C0624" w:rsidRPr="007A18BD">
        <w:rPr>
          <w:rFonts w:ascii="Times New Roman" w:hAnsi="Times New Roman" w:cs="Times New Roman"/>
          <w:sz w:val="24"/>
          <w:szCs w:val="28"/>
        </w:rPr>
        <w:t xml:space="preserve">аспиранта </w:t>
      </w:r>
      <w:r w:rsidRPr="007A18BD">
        <w:rPr>
          <w:rFonts w:ascii="Times New Roman" w:hAnsi="Times New Roman" w:cs="Times New Roman"/>
          <w:sz w:val="24"/>
          <w:szCs w:val="28"/>
        </w:rPr>
        <w:t>должна быть научно-квалификационная работа</w:t>
      </w:r>
      <w:r w:rsidR="004C0624" w:rsidRPr="007A18BD">
        <w:rPr>
          <w:rFonts w:ascii="Times New Roman" w:hAnsi="Times New Roman" w:cs="Times New Roman"/>
          <w:sz w:val="24"/>
          <w:szCs w:val="28"/>
        </w:rPr>
        <w:t xml:space="preserve"> (диссертация), выполненная</w:t>
      </w:r>
      <w:r w:rsidRPr="007A18BD">
        <w:rPr>
          <w:rFonts w:ascii="Times New Roman" w:hAnsi="Times New Roman" w:cs="Times New Roman"/>
          <w:sz w:val="24"/>
          <w:szCs w:val="28"/>
        </w:rPr>
        <w:t xml:space="preserve"> в соответствии с п.</w:t>
      </w:r>
      <w:r w:rsidR="004C0624" w:rsidRPr="00777A5E">
        <w:rPr>
          <w:rFonts w:ascii="Times New Roman" w:hAnsi="Times New Roman" w:cs="Times New Roman"/>
          <w:sz w:val="24"/>
          <w:szCs w:val="28"/>
        </w:rPr>
        <w:t xml:space="preserve"> </w:t>
      </w:r>
      <w:r w:rsidRPr="007A18BD">
        <w:rPr>
          <w:rFonts w:ascii="Times New Roman" w:hAnsi="Times New Roman" w:cs="Times New Roman"/>
          <w:sz w:val="24"/>
          <w:szCs w:val="28"/>
        </w:rPr>
        <w:t xml:space="preserve">9-14 «Положения о присуждении ученых степеней» (утв. постановлением Правительства РФ </w:t>
      </w:r>
      <w:r w:rsidR="004C0624" w:rsidRPr="007A18BD">
        <w:rPr>
          <w:rFonts w:ascii="Times New Roman" w:hAnsi="Times New Roman" w:cs="Times New Roman"/>
          <w:sz w:val="24"/>
          <w:szCs w:val="28"/>
        </w:rPr>
        <w:t xml:space="preserve">от 24 сентября 2013 г. </w:t>
      </w:r>
      <w:r w:rsidR="00250961">
        <w:rPr>
          <w:rFonts w:ascii="Times New Roman" w:hAnsi="Times New Roman" w:cs="Times New Roman"/>
          <w:sz w:val="24"/>
          <w:szCs w:val="28"/>
        </w:rPr>
        <w:t>№</w:t>
      </w:r>
      <w:r w:rsidR="004C0624" w:rsidRPr="007A18BD">
        <w:rPr>
          <w:rFonts w:ascii="Times New Roman" w:hAnsi="Times New Roman" w:cs="Times New Roman"/>
          <w:sz w:val="24"/>
          <w:szCs w:val="28"/>
        </w:rPr>
        <w:t xml:space="preserve"> 842). В научно-квалификационной работе (диссертации)</w:t>
      </w:r>
      <w:r w:rsidRPr="007A18BD">
        <w:rPr>
          <w:rFonts w:ascii="Times New Roman" w:hAnsi="Times New Roman" w:cs="Times New Roman"/>
          <w:sz w:val="24"/>
          <w:szCs w:val="28"/>
        </w:rPr>
        <w:t xml:space="preserve"> </w:t>
      </w:r>
      <w:r w:rsidR="004C0624" w:rsidRPr="007A18BD">
        <w:rPr>
          <w:rFonts w:ascii="Times New Roman" w:hAnsi="Times New Roman" w:cs="Times New Roman"/>
          <w:sz w:val="24"/>
          <w:szCs w:val="28"/>
        </w:rPr>
        <w:t>должно содержаться</w:t>
      </w:r>
      <w:r w:rsidRPr="007A18BD">
        <w:rPr>
          <w:rFonts w:ascii="Times New Roman" w:hAnsi="Times New Roman" w:cs="Times New Roman"/>
          <w:sz w:val="24"/>
          <w:szCs w:val="28"/>
        </w:rPr>
        <w:t xml:space="preserve">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значение для развития науки.</w:t>
      </w:r>
    </w:p>
    <w:p w:rsidR="004C0624"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lastRenderedPageBreak/>
        <w:t xml:space="preserve">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w:t>
      </w:r>
    </w:p>
    <w:p w:rsidR="00D33A92" w:rsidRPr="007A18BD" w:rsidRDefault="00E808F0"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w:t>
      </w:r>
      <w:r w:rsidR="00D33A92" w:rsidRPr="007A18BD">
        <w:rPr>
          <w:rFonts w:ascii="Times New Roman" w:hAnsi="Times New Roman" w:cs="Times New Roman"/>
          <w:sz w:val="24"/>
          <w:szCs w:val="28"/>
        </w:rPr>
        <w:t>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Основные научные результаты проведенного исследования должны быть опубликованы</w:t>
      </w:r>
      <w:r w:rsidR="004C0624" w:rsidRPr="007A18BD">
        <w:rPr>
          <w:rFonts w:ascii="Times New Roman" w:hAnsi="Times New Roman" w:cs="Times New Roman"/>
          <w:sz w:val="24"/>
          <w:szCs w:val="28"/>
        </w:rPr>
        <w:t xml:space="preserve"> </w:t>
      </w:r>
      <w:r w:rsidRPr="007A18BD">
        <w:rPr>
          <w:rFonts w:ascii="Times New Roman" w:hAnsi="Times New Roman" w:cs="Times New Roman"/>
          <w:sz w:val="24"/>
          <w:szCs w:val="28"/>
        </w:rPr>
        <w:t xml:space="preserve">в рецензируемых научных изданиях и журналах (не менее </w:t>
      </w:r>
      <w:r w:rsidR="00E808F0" w:rsidRPr="007A18BD">
        <w:rPr>
          <w:rFonts w:ascii="Times New Roman" w:hAnsi="Times New Roman" w:cs="Times New Roman"/>
          <w:sz w:val="24"/>
          <w:szCs w:val="28"/>
        </w:rPr>
        <w:t>__</w:t>
      </w:r>
      <w:r w:rsidR="000D671C">
        <w:rPr>
          <w:rFonts w:ascii="Times New Roman" w:hAnsi="Times New Roman" w:cs="Times New Roman"/>
          <w:sz w:val="24"/>
          <w:szCs w:val="28"/>
        </w:rPr>
        <w:t>3</w:t>
      </w:r>
      <w:r w:rsidR="00E808F0" w:rsidRPr="007A18BD">
        <w:rPr>
          <w:rFonts w:ascii="Times New Roman" w:hAnsi="Times New Roman" w:cs="Times New Roman"/>
          <w:sz w:val="24"/>
          <w:szCs w:val="28"/>
        </w:rPr>
        <w:t xml:space="preserve">__ </w:t>
      </w:r>
      <w:r w:rsidRPr="007A18BD">
        <w:rPr>
          <w:rFonts w:ascii="Times New Roman" w:hAnsi="Times New Roman" w:cs="Times New Roman"/>
          <w:sz w:val="24"/>
          <w:szCs w:val="28"/>
        </w:rPr>
        <w:t>публикаций)</w:t>
      </w:r>
      <w:r w:rsidR="004C0624" w:rsidRPr="007A18BD">
        <w:rPr>
          <w:rFonts w:ascii="Times New Roman" w:hAnsi="Times New Roman" w:cs="Times New Roman"/>
          <w:sz w:val="24"/>
          <w:szCs w:val="28"/>
        </w:rPr>
        <w:t xml:space="preserve"> </w:t>
      </w:r>
      <w:r w:rsidR="004C0624" w:rsidRPr="007A18BD">
        <w:rPr>
          <w:rFonts w:ascii="Times New Roman" w:hAnsi="Times New Roman" w:cs="Times New Roman"/>
          <w:color w:val="FF6600"/>
          <w:sz w:val="24"/>
          <w:szCs w:val="28"/>
        </w:rPr>
        <w:t>или сданы в печать</w:t>
      </w:r>
      <w:r w:rsidRPr="007A18BD">
        <w:rPr>
          <w:rFonts w:ascii="Times New Roman" w:hAnsi="Times New Roman" w:cs="Times New Roman"/>
          <w:color w:val="FF6600"/>
          <w:sz w:val="24"/>
          <w:szCs w:val="28"/>
        </w:rPr>
        <w:t>.</w:t>
      </w:r>
      <w:r w:rsidRPr="007A18BD">
        <w:rPr>
          <w:rFonts w:ascii="Times New Roman" w:hAnsi="Times New Roman" w:cs="Times New Roman"/>
          <w:sz w:val="24"/>
          <w:szCs w:val="28"/>
        </w:rPr>
        <w:t xml:space="preserve"> К публикациям, в которых излагаются основные научные результаты научно-исследовательской работы, приравн</w:t>
      </w:r>
      <w:r w:rsidR="00E808F0" w:rsidRPr="007A18BD">
        <w:rPr>
          <w:rFonts w:ascii="Times New Roman" w:hAnsi="Times New Roman" w:cs="Times New Roman"/>
          <w:sz w:val="24"/>
          <w:szCs w:val="28"/>
        </w:rPr>
        <w:t>иваются патенты на изобретения</w:t>
      </w:r>
      <w:r w:rsidR="005C1E9E" w:rsidRPr="007A18BD">
        <w:rPr>
          <w:rFonts w:ascii="Times New Roman" w:hAnsi="Times New Roman" w:cs="Times New Roman"/>
          <w:sz w:val="24"/>
          <w:szCs w:val="28"/>
        </w:rPr>
        <w:t xml:space="preserve"> </w:t>
      </w:r>
      <w:r w:rsidR="00E808F0" w:rsidRPr="007A18BD">
        <w:rPr>
          <w:rFonts w:ascii="Times New Roman" w:hAnsi="Times New Roman" w:cs="Times New Roman"/>
          <w:sz w:val="24"/>
          <w:szCs w:val="28"/>
        </w:rPr>
        <w:t xml:space="preserve">или свидетельства, </w:t>
      </w:r>
      <w:r w:rsidRPr="007A18BD">
        <w:rPr>
          <w:rFonts w:ascii="Times New Roman" w:hAnsi="Times New Roman" w:cs="Times New Roman"/>
          <w:sz w:val="24"/>
          <w:szCs w:val="28"/>
        </w:rPr>
        <w:t>зарегистрированные в установленном порядке.</w:t>
      </w:r>
    </w:p>
    <w:p w:rsidR="00D33A92" w:rsidRPr="007A18BD" w:rsidRDefault="00D33A92" w:rsidP="00B6026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Содержание научно-квалификационной работы должно включать:</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изложение теоретических и практических положений, раскрывающих предмет НКР;</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графический материал (рисунки, графики и пр.) (при необходимости);</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 xml:space="preserve">выводы, рекомендации и предложения; </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сп</w:t>
      </w:r>
      <w:r w:rsidR="00F217D9">
        <w:rPr>
          <w:rFonts w:ascii="Times New Roman" w:hAnsi="Times New Roman" w:cs="Times New Roman"/>
          <w:sz w:val="24"/>
          <w:szCs w:val="28"/>
        </w:rPr>
        <w:t>исок использованных источников</w:t>
      </w:r>
      <w:r w:rsidRPr="007A18BD">
        <w:rPr>
          <w:rFonts w:ascii="Times New Roman" w:hAnsi="Times New Roman" w:cs="Times New Roman"/>
          <w:sz w:val="24"/>
          <w:szCs w:val="28"/>
        </w:rPr>
        <w:t>.</w:t>
      </w:r>
    </w:p>
    <w:p w:rsidR="00D33A92" w:rsidRPr="00AC6FE4" w:rsidRDefault="00F217D9" w:rsidP="00485BF1">
      <w:pPr>
        <w:spacing w:after="0" w:line="288" w:lineRule="auto"/>
        <w:ind w:firstLine="357"/>
        <w:jc w:val="both"/>
        <w:rPr>
          <w:rFonts w:ascii="Times New Roman" w:hAnsi="Times New Roman" w:cs="Times New Roman"/>
          <w:b/>
          <w:sz w:val="24"/>
          <w:szCs w:val="28"/>
        </w:rPr>
      </w:pPr>
      <w:r>
        <w:rPr>
          <w:rFonts w:ascii="Times New Roman" w:hAnsi="Times New Roman" w:cs="Times New Roman"/>
          <w:b/>
          <w:sz w:val="24"/>
          <w:szCs w:val="28"/>
        </w:rPr>
        <w:t>Требования к тексту</w:t>
      </w:r>
      <w:r w:rsidR="00D33A92" w:rsidRPr="00AC6FE4">
        <w:rPr>
          <w:rFonts w:ascii="Times New Roman" w:hAnsi="Times New Roman" w:cs="Times New Roman"/>
          <w:b/>
          <w:sz w:val="24"/>
          <w:szCs w:val="28"/>
        </w:rPr>
        <w:t xml:space="preserve"> НКР</w:t>
      </w:r>
      <w:r w:rsidR="00AC6FE4" w:rsidRPr="00AC6FE4">
        <w:rPr>
          <w:rFonts w:ascii="Times New Roman" w:hAnsi="Times New Roman" w:cs="Times New Roman"/>
          <w:b/>
          <w:sz w:val="24"/>
          <w:szCs w:val="28"/>
        </w:rPr>
        <w:t>:</w:t>
      </w:r>
    </w:p>
    <w:p w:rsidR="00D33A92" w:rsidRPr="00F217D9" w:rsidRDefault="00D33A92" w:rsidP="00F217D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Материалы научно-квалификационной работы должны состоять из структурных элементов, расположенных в следующем порядке:</w:t>
      </w:r>
      <w:r w:rsidR="007A18BD" w:rsidRPr="007A18BD">
        <w:rPr>
          <w:rFonts w:ascii="Times New Roman" w:hAnsi="Times New Roman" w:cs="Times New Roman"/>
          <w:sz w:val="24"/>
          <w:szCs w:val="28"/>
        </w:rPr>
        <w:t xml:space="preserve"> </w:t>
      </w:r>
      <w:r w:rsidRPr="00F217D9">
        <w:rPr>
          <w:rFonts w:ascii="Times New Roman" w:hAnsi="Times New Roman" w:cs="Times New Roman"/>
          <w:sz w:val="24"/>
          <w:szCs w:val="28"/>
        </w:rPr>
        <w:t>титульный лист;</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содержание с указанием номеров страниц;</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введение;</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основная часть (главы, параграфы, пункты, подпункты);</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заключение;</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список использованных источников и литературы;</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приложения (при необходимости).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Pr>
          <w:rFonts w:ascii="Times New Roman" w:hAnsi="Times New Roman" w:cs="Times New Roman"/>
          <w:sz w:val="24"/>
          <w:szCs w:val="28"/>
        </w:rPr>
        <w:t>, патенты, свидетельства</w:t>
      </w:r>
      <w:r w:rsidRPr="007A18BD">
        <w:rPr>
          <w:rFonts w:ascii="Times New Roman" w:hAnsi="Times New Roman" w:cs="Times New Roman"/>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Основная часть посвящена раскрытию предмета исследования.</w:t>
      </w:r>
    </w:p>
    <w:p w:rsidR="00D33A92" w:rsidRPr="007A18BD"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Заключение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7A18BD" w:rsidRDefault="00D33A92" w:rsidP="004E17FB">
      <w:pPr>
        <w:spacing w:after="0" w:line="288" w:lineRule="auto"/>
        <w:ind w:left="357"/>
        <w:jc w:val="both"/>
        <w:rPr>
          <w:rFonts w:ascii="Times New Roman" w:hAnsi="Times New Roman" w:cs="Times New Roman"/>
          <w:sz w:val="24"/>
          <w:szCs w:val="28"/>
        </w:rPr>
      </w:pPr>
      <w:r w:rsidRPr="007A18BD">
        <w:rPr>
          <w:rFonts w:ascii="Times New Roman" w:hAnsi="Times New Roman" w:cs="Times New Roman"/>
          <w:sz w:val="24"/>
          <w:szCs w:val="28"/>
        </w:rPr>
        <w:t xml:space="preserve">Список использованных источников включает все использованные источники: опубликованные, неопубликованные и электронные. </w:t>
      </w:r>
    </w:p>
    <w:p w:rsidR="001A5503" w:rsidRPr="004E17FB"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Научно-квалификационная работа представляется на кафедру в печатном виде в одном экземпляре</w:t>
      </w:r>
      <w:r w:rsidR="00ED4A94">
        <w:rPr>
          <w:rFonts w:ascii="Times New Roman" w:hAnsi="Times New Roman" w:cs="Times New Roman"/>
          <w:sz w:val="24"/>
          <w:szCs w:val="28"/>
        </w:rPr>
        <w:t xml:space="preserve"> (</w:t>
      </w:r>
      <w:r w:rsidR="007A18BD" w:rsidRPr="007A18BD">
        <w:rPr>
          <w:rFonts w:ascii="Times New Roman" w:hAnsi="Times New Roman" w:cs="Times New Roman"/>
          <w:sz w:val="24"/>
          <w:szCs w:val="28"/>
        </w:rPr>
        <w:t xml:space="preserve">при необходимости </w:t>
      </w:r>
      <w:r w:rsidR="007A18BD">
        <w:rPr>
          <w:rFonts w:ascii="Times New Roman" w:hAnsi="Times New Roman" w:cs="Times New Roman"/>
          <w:sz w:val="24"/>
          <w:szCs w:val="28"/>
        </w:rPr>
        <w:t>–</w:t>
      </w:r>
      <w:r w:rsidRPr="007A18BD">
        <w:rPr>
          <w:rFonts w:ascii="Times New Roman" w:hAnsi="Times New Roman" w:cs="Times New Roman"/>
          <w:sz w:val="24"/>
          <w:szCs w:val="28"/>
        </w:rPr>
        <w:t xml:space="preserve"> в электронном </w:t>
      </w:r>
      <w:r w:rsidRPr="004E17FB">
        <w:rPr>
          <w:rFonts w:ascii="Times New Roman" w:hAnsi="Times New Roman" w:cs="Times New Roman"/>
          <w:sz w:val="24"/>
          <w:szCs w:val="28"/>
        </w:rPr>
        <w:t>виде</w:t>
      </w:r>
      <w:r w:rsidR="00ED4A94" w:rsidRPr="004E17FB">
        <w:rPr>
          <w:rFonts w:ascii="Times New Roman" w:hAnsi="Times New Roman" w:cs="Times New Roman"/>
          <w:sz w:val="24"/>
          <w:szCs w:val="28"/>
        </w:rPr>
        <w:t>)</w:t>
      </w:r>
      <w:r w:rsidRPr="004E17FB">
        <w:rPr>
          <w:rFonts w:ascii="Times New Roman" w:hAnsi="Times New Roman" w:cs="Times New Roman"/>
          <w:sz w:val="24"/>
          <w:szCs w:val="28"/>
        </w:rPr>
        <w:t xml:space="preserve"> не менее </w:t>
      </w:r>
      <w:r w:rsidRPr="004E17FB">
        <w:rPr>
          <w:rFonts w:ascii="Times New Roman" w:hAnsi="Times New Roman" w:cs="Times New Roman"/>
          <w:color w:val="F79646" w:themeColor="accent6"/>
          <w:sz w:val="24"/>
          <w:szCs w:val="28"/>
        </w:rPr>
        <w:t>чем за месяц до защиты</w:t>
      </w:r>
      <w:r w:rsidRPr="004E17FB">
        <w:rPr>
          <w:rFonts w:ascii="Times New Roman" w:hAnsi="Times New Roman" w:cs="Times New Roman"/>
          <w:sz w:val="24"/>
          <w:szCs w:val="28"/>
        </w:rPr>
        <w:t xml:space="preserve"> научного доклада (НКР).</w:t>
      </w:r>
      <w:r w:rsidR="00ED4A94" w:rsidRPr="004E17FB">
        <w:rPr>
          <w:rFonts w:ascii="Times New Roman" w:hAnsi="Times New Roman" w:cs="Times New Roman"/>
          <w:sz w:val="24"/>
          <w:szCs w:val="28"/>
        </w:rPr>
        <w:t xml:space="preserve"> </w:t>
      </w:r>
      <w:r w:rsidRPr="004E17FB">
        <w:rPr>
          <w:rFonts w:ascii="Times New Roman" w:hAnsi="Times New Roman" w:cs="Times New Roman"/>
          <w:sz w:val="24"/>
          <w:szCs w:val="28"/>
        </w:rPr>
        <w:t xml:space="preserve">Работу рецензируют </w:t>
      </w:r>
      <w:r w:rsidRPr="004E17FB">
        <w:rPr>
          <w:rFonts w:ascii="Times New Roman" w:hAnsi="Times New Roman" w:cs="Times New Roman"/>
          <w:color w:val="FF6600"/>
          <w:sz w:val="24"/>
          <w:szCs w:val="28"/>
        </w:rPr>
        <w:t>два</w:t>
      </w:r>
      <w:r w:rsidRPr="004E17FB">
        <w:rPr>
          <w:rFonts w:ascii="Times New Roman" w:hAnsi="Times New Roman" w:cs="Times New Roman"/>
          <w:sz w:val="24"/>
          <w:szCs w:val="28"/>
        </w:rPr>
        <w:t xml:space="preserve"> сотрудника университета (</w:t>
      </w:r>
      <w:r w:rsidR="007A18BD" w:rsidRPr="004E17FB">
        <w:rPr>
          <w:rFonts w:ascii="Times New Roman" w:hAnsi="Times New Roman" w:cs="Times New Roman"/>
          <w:sz w:val="24"/>
          <w:szCs w:val="28"/>
        </w:rPr>
        <w:t>докторы</w:t>
      </w:r>
      <w:r w:rsidRPr="004E17FB">
        <w:rPr>
          <w:rFonts w:ascii="Times New Roman" w:hAnsi="Times New Roman" w:cs="Times New Roman"/>
          <w:sz w:val="24"/>
          <w:szCs w:val="28"/>
        </w:rPr>
        <w:t xml:space="preserve"> или кандидаты наук), являющиеся специалистами в обсуждаемой научной теме, либо специалисты, привлеченные из других организаций</w:t>
      </w:r>
      <w:r w:rsidR="007A18BD" w:rsidRPr="004E17FB">
        <w:rPr>
          <w:rFonts w:ascii="Times New Roman" w:hAnsi="Times New Roman" w:cs="Times New Roman"/>
          <w:sz w:val="24"/>
          <w:szCs w:val="28"/>
        </w:rPr>
        <w:t>.</w:t>
      </w:r>
    </w:p>
    <w:p w:rsidR="008B2B8A" w:rsidRDefault="008B2B8A" w:rsidP="004E17FB">
      <w:pPr>
        <w:spacing w:after="0" w:line="288" w:lineRule="auto"/>
        <w:ind w:firstLine="357"/>
        <w:jc w:val="both"/>
        <w:rPr>
          <w:rFonts w:ascii="Times New Roman" w:hAnsi="Times New Roman" w:cs="Times New Roman"/>
          <w:b/>
          <w:sz w:val="24"/>
          <w:szCs w:val="28"/>
        </w:rPr>
      </w:pPr>
    </w:p>
    <w:p w:rsidR="00AC6FE4" w:rsidRPr="00B1144B" w:rsidRDefault="00250961" w:rsidP="004E17FB">
      <w:pPr>
        <w:spacing w:after="0" w:line="288" w:lineRule="auto"/>
        <w:ind w:firstLine="357"/>
        <w:jc w:val="both"/>
        <w:rPr>
          <w:rFonts w:ascii="Times New Roman" w:hAnsi="Times New Roman" w:cs="Times New Roman"/>
          <w:b/>
          <w:sz w:val="24"/>
          <w:szCs w:val="28"/>
        </w:rPr>
      </w:pPr>
      <w:r w:rsidRPr="00B1144B">
        <w:rPr>
          <w:rFonts w:ascii="Times New Roman" w:hAnsi="Times New Roman" w:cs="Times New Roman"/>
          <w:b/>
          <w:sz w:val="24"/>
          <w:szCs w:val="28"/>
        </w:rPr>
        <w:lastRenderedPageBreak/>
        <w:t xml:space="preserve">Требования к </w:t>
      </w:r>
      <w:r w:rsidR="0033793B" w:rsidRPr="00B1144B">
        <w:rPr>
          <w:rFonts w:ascii="Times New Roman" w:hAnsi="Times New Roman" w:cs="Times New Roman"/>
          <w:b/>
          <w:sz w:val="24"/>
          <w:szCs w:val="28"/>
        </w:rPr>
        <w:t>тексту научного доклада</w:t>
      </w:r>
      <w:r w:rsidR="00AC6FE4" w:rsidRPr="00B1144B">
        <w:rPr>
          <w:rFonts w:ascii="Times New Roman" w:hAnsi="Times New Roman" w:cs="Times New Roman"/>
          <w:b/>
          <w:sz w:val="24"/>
          <w:szCs w:val="28"/>
        </w:rPr>
        <w:t>:</w:t>
      </w:r>
    </w:p>
    <w:p w:rsidR="00B1144B" w:rsidRDefault="0033793B" w:rsidP="004E17FB">
      <w:pPr>
        <w:pStyle w:val="a8"/>
        <w:spacing w:before="0" w:beforeAutospacing="0" w:after="0" w:afterAutospacing="0" w:line="288" w:lineRule="auto"/>
        <w:ind w:firstLine="357"/>
        <w:jc w:val="both"/>
        <w:rPr>
          <w:color w:val="303F50"/>
          <w:szCs w:val="27"/>
        </w:rPr>
      </w:pPr>
      <w:r w:rsidRPr="004E17FB">
        <w:rPr>
          <w:rStyle w:val="af6"/>
          <w:b w:val="0"/>
          <w:color w:val="303F50"/>
          <w:szCs w:val="27"/>
        </w:rPr>
        <w:t xml:space="preserve">Научный доклад </w:t>
      </w:r>
      <w:r w:rsidRPr="004E17FB">
        <w:rPr>
          <w:color w:val="303F50"/>
          <w:szCs w:val="27"/>
        </w:rPr>
        <w:t>является кратким изложением начно-квалификационной работы (диссертации) и содержит следующие разде</w:t>
      </w:r>
      <w:r w:rsidR="003A184B" w:rsidRPr="004E17FB">
        <w:rPr>
          <w:color w:val="303F50"/>
          <w:szCs w:val="27"/>
        </w:rPr>
        <w:t>лы: общая характеристика работы;</w:t>
      </w:r>
      <w:r w:rsidR="00147E52" w:rsidRPr="004E17FB">
        <w:rPr>
          <w:color w:val="303F50"/>
          <w:szCs w:val="27"/>
        </w:rPr>
        <w:t xml:space="preserve"> содержание </w:t>
      </w:r>
      <w:r w:rsidRPr="004E17FB">
        <w:rPr>
          <w:color w:val="303F50"/>
          <w:szCs w:val="27"/>
        </w:rPr>
        <w:t>ра</w:t>
      </w:r>
      <w:r w:rsidR="00147E52" w:rsidRPr="004E17FB">
        <w:rPr>
          <w:color w:val="303F50"/>
          <w:szCs w:val="27"/>
        </w:rPr>
        <w:t>боты,</w:t>
      </w:r>
      <w:r w:rsidR="003A184B" w:rsidRPr="004E17FB">
        <w:rPr>
          <w:color w:val="303F50"/>
          <w:szCs w:val="27"/>
        </w:rPr>
        <w:t xml:space="preserve"> где последовательно раскрывается содержание </w:t>
      </w:r>
      <w:r w:rsidR="004E17FB" w:rsidRPr="004E17FB">
        <w:rPr>
          <w:color w:val="303F50"/>
          <w:szCs w:val="27"/>
        </w:rPr>
        <w:t>научно-квалификационной работы</w:t>
      </w:r>
      <w:r w:rsidR="003A184B" w:rsidRPr="004E17FB">
        <w:rPr>
          <w:color w:val="303F50"/>
          <w:szCs w:val="27"/>
        </w:rPr>
        <w:t xml:space="preserve"> по главам; заключение – краткое изложение научных выводов</w:t>
      </w:r>
      <w:r w:rsidR="004E17FB" w:rsidRPr="004E17FB">
        <w:rPr>
          <w:color w:val="303F50"/>
          <w:szCs w:val="27"/>
        </w:rPr>
        <w:t xml:space="preserve"> и практических рекомендаций</w:t>
      </w:r>
      <w:r w:rsidR="003A184B" w:rsidRPr="004E17FB">
        <w:rPr>
          <w:color w:val="303F50"/>
          <w:szCs w:val="27"/>
        </w:rPr>
        <w:t>;</w:t>
      </w:r>
      <w:r w:rsidR="00147E52" w:rsidRPr="004E17FB">
        <w:rPr>
          <w:color w:val="303F50"/>
          <w:szCs w:val="27"/>
        </w:rPr>
        <w:t xml:space="preserve"> </w:t>
      </w:r>
      <w:r w:rsidRPr="004E17FB">
        <w:rPr>
          <w:color w:val="303F50"/>
          <w:szCs w:val="27"/>
        </w:rPr>
        <w:t xml:space="preserve">перечень опубликованных </w:t>
      </w:r>
      <w:r w:rsidR="00147E52" w:rsidRPr="004E17FB">
        <w:rPr>
          <w:color w:val="303F50"/>
          <w:szCs w:val="27"/>
        </w:rPr>
        <w:t xml:space="preserve">(сданных в печать) работ </w:t>
      </w:r>
      <w:r w:rsidR="00D849F3">
        <w:rPr>
          <w:color w:val="303F50"/>
          <w:szCs w:val="27"/>
        </w:rPr>
        <w:t xml:space="preserve">автора </w:t>
      </w:r>
      <w:r w:rsidR="00147E52" w:rsidRPr="004E17FB">
        <w:rPr>
          <w:color w:val="303F50"/>
          <w:szCs w:val="27"/>
        </w:rPr>
        <w:t>по теме научно-квалификационной работы</w:t>
      </w:r>
      <w:r w:rsidR="0001768D" w:rsidRPr="004E17FB">
        <w:rPr>
          <w:color w:val="303F50"/>
          <w:szCs w:val="27"/>
        </w:rPr>
        <w:t>. </w:t>
      </w:r>
      <w:r w:rsidR="00147E52" w:rsidRPr="004E17FB">
        <w:rPr>
          <w:color w:val="303F50"/>
          <w:szCs w:val="27"/>
        </w:rPr>
        <w:t xml:space="preserve">В научном докладе должны быть </w:t>
      </w:r>
      <w:r w:rsidRPr="004E17FB">
        <w:rPr>
          <w:color w:val="303F50"/>
          <w:szCs w:val="27"/>
        </w:rPr>
        <w:t xml:space="preserve">отражены </w:t>
      </w:r>
      <w:r w:rsidR="00147E52" w:rsidRPr="004E17FB">
        <w:rPr>
          <w:color w:val="303F50"/>
          <w:szCs w:val="27"/>
        </w:rPr>
        <w:t>личный вклад автора и значимость выполненной работы для науки и практики</w:t>
      </w:r>
      <w:r w:rsidR="00D849F3">
        <w:rPr>
          <w:color w:val="303F50"/>
          <w:szCs w:val="27"/>
        </w:rPr>
        <w:t>.</w:t>
      </w:r>
      <w:r w:rsidR="003A184B" w:rsidRPr="004E17FB">
        <w:rPr>
          <w:color w:val="303F50"/>
          <w:szCs w:val="27"/>
        </w:rPr>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4E17FB">
        <w:rPr>
          <w:color w:val="303F50"/>
          <w:szCs w:val="27"/>
        </w:rPr>
        <w:t>г</w:t>
      </w:r>
      <w:r w:rsidR="003A184B" w:rsidRPr="004E17FB">
        <w:rPr>
          <w:color w:val="303F50"/>
          <w:szCs w:val="27"/>
        </w:rPr>
        <w:t>од защиты</w:t>
      </w:r>
      <w:r w:rsidR="004E17FB" w:rsidRPr="004E17FB">
        <w:rPr>
          <w:color w:val="303F50"/>
          <w:szCs w:val="27"/>
        </w:rPr>
        <w:t xml:space="preserve"> научного доклада</w:t>
      </w:r>
      <w:r w:rsidR="003A184B" w:rsidRPr="004E17FB">
        <w:rPr>
          <w:color w:val="303F50"/>
          <w:szCs w:val="27"/>
        </w:rPr>
        <w:t>.</w:t>
      </w:r>
    </w:p>
    <w:p w:rsidR="00D33A92" w:rsidRPr="004E17FB" w:rsidRDefault="00D33A92" w:rsidP="004E17FB">
      <w:pPr>
        <w:pStyle w:val="a8"/>
        <w:spacing w:before="0" w:beforeAutospacing="0" w:after="0" w:afterAutospacing="0" w:line="288" w:lineRule="auto"/>
        <w:ind w:firstLine="357"/>
        <w:jc w:val="both"/>
        <w:rPr>
          <w:color w:val="303F50"/>
          <w:szCs w:val="27"/>
        </w:rPr>
      </w:pPr>
    </w:p>
    <w:p w:rsidR="00250961" w:rsidRPr="004E17FB" w:rsidRDefault="00AC6FE4" w:rsidP="004E17FB">
      <w:pPr>
        <w:spacing w:after="0" w:line="288" w:lineRule="auto"/>
        <w:jc w:val="both"/>
        <w:rPr>
          <w:rFonts w:ascii="Times New Roman" w:hAnsi="Times New Roman" w:cs="Times New Roman"/>
          <w:b/>
          <w:sz w:val="24"/>
          <w:szCs w:val="24"/>
        </w:rPr>
      </w:pPr>
      <w:r w:rsidRPr="004E17FB">
        <w:rPr>
          <w:rFonts w:ascii="Times New Roman" w:hAnsi="Times New Roman" w:cs="Times New Roman"/>
          <w:b/>
          <w:sz w:val="24"/>
          <w:szCs w:val="24"/>
        </w:rPr>
        <w:t xml:space="preserve">8. </w:t>
      </w:r>
      <w:r w:rsidR="00250961" w:rsidRPr="004E17FB">
        <w:rPr>
          <w:rFonts w:ascii="Times New Roman" w:hAnsi="Times New Roman" w:cs="Times New Roman"/>
          <w:b/>
          <w:sz w:val="24"/>
          <w:szCs w:val="24"/>
        </w:rPr>
        <w:t>Критерии и процедуры оценивания аспиранта на научном докладе.</w:t>
      </w:r>
    </w:p>
    <w:p w:rsidR="00250961" w:rsidRPr="004E17FB" w:rsidRDefault="00250961" w:rsidP="004E17FB">
      <w:pPr>
        <w:pStyle w:val="ReportMain"/>
        <w:suppressAutoHyphens/>
        <w:spacing w:line="288" w:lineRule="auto"/>
        <w:ind w:firstLine="357"/>
        <w:jc w:val="both"/>
        <w:rPr>
          <w:szCs w:val="28"/>
        </w:rPr>
      </w:pPr>
      <w:r w:rsidRPr="004E17FB">
        <w:rPr>
          <w:szCs w:val="28"/>
        </w:rPr>
        <w:t xml:space="preserve">Для оценки готовности выпускника к видам профессиональной деятельности и степени сформированности компетенций, экзаменационная комиссия </w:t>
      </w:r>
    </w:p>
    <w:p w:rsidR="00250961" w:rsidRPr="008D3F21" w:rsidRDefault="00250961" w:rsidP="004E17FB">
      <w:pPr>
        <w:pStyle w:val="ReportMain"/>
        <w:suppressAutoHyphens/>
        <w:spacing w:line="288" w:lineRule="auto"/>
        <w:ind w:firstLine="357"/>
        <w:jc w:val="both"/>
        <w:rPr>
          <w:szCs w:val="28"/>
        </w:rPr>
      </w:pPr>
      <w:r w:rsidRPr="004E17FB">
        <w:rPr>
          <w:szCs w:val="28"/>
        </w:rPr>
        <w:t>1) рассматривает представленные выпускником материалы, в которые включаются: текст научного доклада</w:t>
      </w:r>
      <w:r w:rsidR="00AC6FE4" w:rsidRPr="004E17FB">
        <w:rPr>
          <w:szCs w:val="28"/>
        </w:rPr>
        <w:t xml:space="preserve"> и отзывы рецензентов на научно-квалификационную</w:t>
      </w:r>
      <w:r w:rsidR="00AC6FE4">
        <w:rPr>
          <w:szCs w:val="28"/>
        </w:rPr>
        <w:t xml:space="preserve"> работу</w:t>
      </w:r>
      <w:r>
        <w:rPr>
          <w:szCs w:val="28"/>
        </w:rPr>
        <w:t xml:space="preserve">; </w:t>
      </w:r>
      <w:r w:rsidRPr="007A18BD">
        <w:rPr>
          <w:szCs w:val="28"/>
        </w:rPr>
        <w:t>документы, свидетельствующие об апробации результатов научной работы</w:t>
      </w:r>
      <w:r>
        <w:rPr>
          <w:szCs w:val="28"/>
        </w:rPr>
        <w:t xml:space="preserve"> (программы конференций, акты о внедрении научных результатов и т.п.);</w:t>
      </w:r>
      <w:r w:rsidRPr="008D3F21">
        <w:rPr>
          <w:szCs w:val="28"/>
        </w:rPr>
        <w:t xml:space="preserve"> </w:t>
      </w:r>
      <w:r w:rsidRPr="007A18BD">
        <w:rPr>
          <w:szCs w:val="28"/>
        </w:rPr>
        <w:t>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w:t>
      </w:r>
      <w:r>
        <w:rPr>
          <w:szCs w:val="28"/>
        </w:rPr>
        <w:t xml:space="preserve">транных организаций и коллег </w:t>
      </w:r>
      <w:r w:rsidRPr="007A18BD">
        <w:rPr>
          <w:szCs w:val="28"/>
        </w:rPr>
        <w:t>и т.п.</w:t>
      </w:r>
      <w:r w:rsidR="00D849F3">
        <w:rPr>
          <w:szCs w:val="28"/>
        </w:rPr>
        <w:t>,</w:t>
      </w:r>
      <w:r w:rsidR="00AC6FE4">
        <w:rPr>
          <w:szCs w:val="28"/>
        </w:rPr>
        <w:t xml:space="preserve"> при наличии</w:t>
      </w:r>
      <w:r w:rsidRPr="007A18BD">
        <w:rPr>
          <w:szCs w:val="28"/>
        </w:rPr>
        <w:t>);</w:t>
      </w:r>
      <w:r>
        <w:rPr>
          <w:szCs w:val="28"/>
        </w:rPr>
        <w:t xml:space="preserve"> </w:t>
      </w:r>
      <w:r w:rsidRPr="008D3F21">
        <w:rPr>
          <w:szCs w:val="28"/>
        </w:rPr>
        <w:t>другие документы, подтверждающие личностное и профессиональное развитие (при наличии);</w:t>
      </w:r>
    </w:p>
    <w:p w:rsidR="00250961" w:rsidRPr="00AC6FE4" w:rsidRDefault="00250961" w:rsidP="004E17FB">
      <w:pPr>
        <w:pStyle w:val="ReportMain"/>
        <w:suppressAutoHyphens/>
        <w:spacing w:line="288" w:lineRule="auto"/>
        <w:ind w:firstLine="357"/>
        <w:jc w:val="both"/>
        <w:rPr>
          <w:szCs w:val="28"/>
        </w:rPr>
      </w:pPr>
      <w:r w:rsidRPr="008D3F21">
        <w:rPr>
          <w:szCs w:val="28"/>
        </w:rPr>
        <w:t xml:space="preserve">2) заслушивает </w:t>
      </w:r>
      <w:r>
        <w:rPr>
          <w:szCs w:val="28"/>
        </w:rPr>
        <w:t>выступление</w:t>
      </w:r>
      <w:r w:rsidRPr="008D3F21">
        <w:rPr>
          <w:szCs w:val="28"/>
        </w:rPr>
        <w:t xml:space="preserve"> </w:t>
      </w:r>
      <w:r>
        <w:rPr>
          <w:szCs w:val="28"/>
        </w:rPr>
        <w:t xml:space="preserve">аспиранта о подготовленной </w:t>
      </w:r>
      <w:r w:rsidR="00AC6FE4">
        <w:rPr>
          <w:szCs w:val="28"/>
        </w:rPr>
        <w:t>научно-квалификационной работе (диссертации)</w:t>
      </w:r>
      <w:r>
        <w:rPr>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«отлично»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w:t>
      </w:r>
      <w:r w:rsidR="00250961" w:rsidRPr="00250961">
        <w:rPr>
          <w:rFonts w:ascii="Times New Roman" w:hAnsi="Times New Roman" w:cs="Times New Roman"/>
          <w:sz w:val="24"/>
          <w:szCs w:val="28"/>
        </w:rPr>
        <w:t>имость</w:t>
      </w:r>
      <w:r w:rsidR="00D33A92" w:rsidRPr="00250961">
        <w:rPr>
          <w:rFonts w:ascii="Times New Roman" w:hAnsi="Times New Roman" w:cs="Times New Roman"/>
          <w:sz w:val="24"/>
          <w:szCs w:val="28"/>
        </w:rPr>
        <w:t xml:space="preserve">, глубоко и содержательно проведен анализ полученных результатов эксперимента.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r w:rsidR="00D849F3">
        <w:rPr>
          <w:rFonts w:ascii="Times New Roman" w:hAnsi="Times New Roman" w:cs="Times New Roman"/>
          <w:sz w:val="24"/>
          <w:szCs w:val="28"/>
        </w:rPr>
        <w:t xml:space="preserve"> Научно-квалификационная работа </w:t>
      </w:r>
      <w:r w:rsidR="00584507">
        <w:rPr>
          <w:rFonts w:ascii="Times New Roman" w:hAnsi="Times New Roman" w:cs="Times New Roman"/>
          <w:sz w:val="24"/>
          <w:szCs w:val="28"/>
        </w:rPr>
        <w:t>прошла предзащиту</w:t>
      </w:r>
      <w:r w:rsidR="00D849F3">
        <w:rPr>
          <w:rFonts w:ascii="Times New Roman" w:hAnsi="Times New Roman" w:cs="Times New Roman"/>
          <w:sz w:val="24"/>
          <w:szCs w:val="28"/>
        </w:rPr>
        <w:t xml:space="preserve"> на кафедре.</w:t>
      </w:r>
    </w:p>
    <w:p w:rsidR="00777A5E" w:rsidRPr="00861762"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«хорошо»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w:t>
      </w:r>
      <w:r w:rsidR="00D33A92" w:rsidRPr="00250961">
        <w:rPr>
          <w:rFonts w:ascii="Times New Roman" w:hAnsi="Times New Roman" w:cs="Times New Roman"/>
          <w:sz w:val="24"/>
          <w:szCs w:val="28"/>
        </w:rPr>
        <w:lastRenderedPageBreak/>
        <w:t xml:space="preserve">научная новизна и теоретическая значимость. Основной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r w:rsidR="00D849F3">
        <w:rPr>
          <w:rFonts w:ascii="Times New Roman" w:hAnsi="Times New Roman" w:cs="Times New Roman"/>
          <w:sz w:val="24"/>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имеются нарушения единой логики изложения, допущены неточности в трактовке основных понятий исследования, подмена одних понятий другими.</w:t>
      </w:r>
      <w:r w:rsidR="00D849F3">
        <w:rPr>
          <w:rFonts w:ascii="Times New Roman" w:hAnsi="Times New Roman" w:cs="Times New Roman"/>
          <w:sz w:val="24"/>
          <w:szCs w:val="28"/>
        </w:rPr>
        <w:t xml:space="preserve"> Предзащиты научно-квалификационной работы на кафедре не было.</w:t>
      </w:r>
    </w:p>
    <w:p w:rsidR="008D3F21" w:rsidRPr="004927AF" w:rsidRDefault="00AC6FE4" w:rsidP="004927AF">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«неудовлетворительно»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r w:rsidR="00D849F3">
        <w:rPr>
          <w:rFonts w:ascii="Times New Roman" w:hAnsi="Times New Roman" w:cs="Times New Roman"/>
          <w:sz w:val="24"/>
          <w:szCs w:val="28"/>
        </w:rPr>
        <w:t xml:space="preserve"> Предзащиты научно-квалификационной работы на кафедре не было.</w:t>
      </w:r>
    </w:p>
    <w:sectPr w:rsidR="008D3F21" w:rsidRPr="004927AF" w:rsidSect="008B2B8A">
      <w:footerReference w:type="default" r:id="rId12"/>
      <w:pgSz w:w="16838" w:h="11899" w:orient="landscape"/>
      <w:pgMar w:top="850" w:right="82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9A" w:rsidRDefault="002B089A" w:rsidP="00861762">
      <w:pPr>
        <w:spacing w:after="0" w:line="240" w:lineRule="auto"/>
      </w:pPr>
      <w:r>
        <w:separator/>
      </w:r>
    </w:p>
  </w:endnote>
  <w:endnote w:type="continuationSeparator" w:id="0">
    <w:p w:rsidR="002B089A" w:rsidRDefault="002B089A" w:rsidP="0086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PT Serif">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781475"/>
      <w:docPartObj>
        <w:docPartGallery w:val="Page Numbers (Bottom of Page)"/>
        <w:docPartUnique/>
      </w:docPartObj>
    </w:sdtPr>
    <w:sdtEndPr/>
    <w:sdtContent>
      <w:p w:rsidR="00861762" w:rsidRDefault="00863D8B" w:rsidP="008B2B8A">
        <w:pPr>
          <w:pStyle w:val="af"/>
          <w:jc w:val="right"/>
        </w:pPr>
        <w:r>
          <w:fldChar w:fldCharType="begin"/>
        </w:r>
        <w:r w:rsidR="00861762">
          <w:instrText>PAGE   \* MERGEFORMAT</w:instrText>
        </w:r>
        <w:r>
          <w:fldChar w:fldCharType="separate"/>
        </w:r>
        <w:r w:rsidR="00A13D5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9A" w:rsidRDefault="002B089A" w:rsidP="00861762">
      <w:pPr>
        <w:spacing w:after="0" w:line="240" w:lineRule="auto"/>
      </w:pPr>
      <w:r>
        <w:separator/>
      </w:r>
    </w:p>
  </w:footnote>
  <w:footnote w:type="continuationSeparator" w:id="0">
    <w:p w:rsidR="002B089A" w:rsidRDefault="002B089A" w:rsidP="0086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19E1"/>
    <w:multiLevelType w:val="multilevel"/>
    <w:tmpl w:val="8B20C7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Symbol"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Symbol"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2A47162C"/>
    <w:multiLevelType w:val="hybridMultilevel"/>
    <w:tmpl w:val="AC7C912A"/>
    <w:lvl w:ilvl="0" w:tplc="F322E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Symbol"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415713"/>
    <w:multiLevelType w:val="multilevel"/>
    <w:tmpl w:val="AC7C912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15:restartNumberingAfterBreak="0">
    <w:nsid w:val="346B3510"/>
    <w:multiLevelType w:val="hybridMultilevel"/>
    <w:tmpl w:val="C060B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A7B2E"/>
    <w:multiLevelType w:val="multilevel"/>
    <w:tmpl w:val="4A46C3E6"/>
    <w:lvl w:ilvl="0">
      <w:start w:val="1"/>
      <w:numFmt w:val="decimal"/>
      <w:lvlText w:val="%1."/>
      <w:lvlJc w:val="left"/>
      <w:pPr>
        <w:ind w:left="786" w:hanging="360"/>
      </w:pPr>
      <w:rPr>
        <w:rFonts w:hint="default"/>
      </w:rPr>
    </w:lvl>
    <w:lvl w:ilvl="1">
      <w:start w:val="2"/>
      <w:numFmt w:val="decimal"/>
      <w:isLgl/>
      <w:lvlText w:val="%1.%2"/>
      <w:lvlJc w:val="left"/>
      <w:pPr>
        <w:ind w:left="2016" w:hanging="4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716" w:hanging="144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416" w:hanging="1800"/>
      </w:pPr>
      <w:rPr>
        <w:rFonts w:hint="default"/>
      </w:rPr>
    </w:lvl>
    <w:lvl w:ilvl="8">
      <w:start w:val="1"/>
      <w:numFmt w:val="decimal"/>
      <w:isLgl/>
      <w:lvlText w:val="%1.%2.%3.%4.%5.%6.%7.%8.%9"/>
      <w:lvlJc w:val="left"/>
      <w:pPr>
        <w:ind w:left="11946" w:hanging="2160"/>
      </w:pPr>
      <w:rPr>
        <w:rFonts w:hint="default"/>
      </w:rPr>
    </w:lvl>
  </w:abstractNum>
  <w:abstractNum w:abstractNumId="15"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Symbol"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Symbol"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Symbol" w:hint="default"/>
      </w:rPr>
    </w:lvl>
    <w:lvl w:ilvl="8" w:tplc="04190005" w:tentative="1">
      <w:start w:val="1"/>
      <w:numFmt w:val="bullet"/>
      <w:lvlText w:val=""/>
      <w:lvlJc w:val="left"/>
      <w:pPr>
        <w:ind w:left="8310" w:hanging="360"/>
      </w:pPr>
      <w:rPr>
        <w:rFonts w:ascii="Wingdings" w:hAnsi="Wingdings" w:hint="default"/>
      </w:rPr>
    </w:lvl>
  </w:abstractNum>
  <w:abstractNum w:abstractNumId="17"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535A621A"/>
    <w:multiLevelType w:val="hybridMultilevel"/>
    <w:tmpl w:val="7DFEE7EA"/>
    <w:lvl w:ilvl="0" w:tplc="4BB6EE16">
      <w:start w:val="1"/>
      <w:numFmt w:val="decimal"/>
      <w:lvlText w:val="%1."/>
      <w:lvlJc w:val="left"/>
      <w:pPr>
        <w:tabs>
          <w:tab w:val="num" w:pos="720"/>
        </w:tabs>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C2089"/>
    <w:multiLevelType w:val="multilevel"/>
    <w:tmpl w:val="CD26B5D8"/>
    <w:lvl w:ilvl="0">
      <w:start w:val="1"/>
      <w:numFmt w:val="decimalZero"/>
      <w:lvlText w:val="%1"/>
      <w:lvlJc w:val="left"/>
      <w:pPr>
        <w:ind w:left="750" w:hanging="750"/>
      </w:pPr>
      <w:rPr>
        <w:rFonts w:hint="default"/>
      </w:rPr>
    </w:lvl>
    <w:lvl w:ilvl="1">
      <w:start w:val="1"/>
      <w:numFmt w:val="decimalZero"/>
      <w:lvlText w:val="%1.%2"/>
      <w:lvlJc w:val="left"/>
      <w:pPr>
        <w:ind w:left="1672" w:hanging="750"/>
      </w:pPr>
      <w:rPr>
        <w:rFonts w:hint="default"/>
      </w:rPr>
    </w:lvl>
    <w:lvl w:ilvl="2">
      <w:start w:val="4"/>
      <w:numFmt w:val="decimalZero"/>
      <w:lvlText w:val="%1.%2.%3"/>
      <w:lvlJc w:val="left"/>
      <w:pPr>
        <w:ind w:left="2594" w:hanging="750"/>
      </w:pPr>
      <w:rPr>
        <w:rFonts w:hint="default"/>
      </w:rPr>
    </w:lvl>
    <w:lvl w:ilvl="3">
      <w:start w:val="1"/>
      <w:numFmt w:val="decimal"/>
      <w:lvlText w:val="%1.%2.%3.%4"/>
      <w:lvlJc w:val="left"/>
      <w:pPr>
        <w:ind w:left="3516" w:hanging="75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22"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Symbo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Symbol"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A1F1A41"/>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77D7D8A"/>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4006D"/>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D3F4B09"/>
    <w:multiLevelType w:val="multilevel"/>
    <w:tmpl w:val="96969A2A"/>
    <w:lvl w:ilvl="0">
      <w:start w:val="1"/>
      <w:numFmt w:val="decimalZero"/>
      <w:lvlText w:val="%1"/>
      <w:lvlJc w:val="left"/>
      <w:pPr>
        <w:ind w:left="825" w:hanging="825"/>
      </w:pPr>
      <w:rPr>
        <w:rFonts w:hint="default"/>
      </w:rPr>
    </w:lvl>
    <w:lvl w:ilvl="1">
      <w:start w:val="1"/>
      <w:numFmt w:val="decimalZero"/>
      <w:lvlText w:val="%1.%2"/>
      <w:lvlJc w:val="left"/>
      <w:pPr>
        <w:ind w:left="1365" w:hanging="825"/>
      </w:pPr>
      <w:rPr>
        <w:rFonts w:hint="default"/>
      </w:rPr>
    </w:lvl>
    <w:lvl w:ilvl="2">
      <w:start w:val="1"/>
      <w:numFmt w:val="decimalZero"/>
      <w:lvlText w:val="%1.%2.%3"/>
      <w:lvlJc w:val="left"/>
      <w:pPr>
        <w:ind w:left="2669" w:hanging="825"/>
      </w:pPr>
      <w:rPr>
        <w:rFonts w:hint="default"/>
      </w:rPr>
    </w:lvl>
    <w:lvl w:ilvl="3">
      <w:start w:val="1"/>
      <w:numFmt w:val="decimal"/>
      <w:lvlText w:val="%1.%2.%3.%4"/>
      <w:lvlJc w:val="left"/>
      <w:pPr>
        <w:ind w:left="2445" w:hanging="82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726426B2"/>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9E6522F"/>
    <w:multiLevelType w:val="multilevel"/>
    <w:tmpl w:val="2FE6E066"/>
    <w:lvl w:ilvl="0">
      <w:start w:val="1"/>
      <w:numFmt w:val="decimalZero"/>
      <w:lvlText w:val="%1"/>
      <w:lvlJc w:val="left"/>
      <w:pPr>
        <w:ind w:left="750" w:hanging="750"/>
      </w:pPr>
      <w:rPr>
        <w:rFonts w:hint="default"/>
      </w:rPr>
    </w:lvl>
    <w:lvl w:ilvl="1">
      <w:start w:val="1"/>
      <w:numFmt w:val="decimalZero"/>
      <w:lvlText w:val="%1.%2"/>
      <w:lvlJc w:val="left"/>
      <w:pPr>
        <w:ind w:left="1290" w:hanging="750"/>
      </w:pPr>
      <w:rPr>
        <w:rFonts w:hint="default"/>
      </w:rPr>
    </w:lvl>
    <w:lvl w:ilvl="2">
      <w:start w:val="4"/>
      <w:numFmt w:val="decimalZero"/>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3"/>
  </w:num>
  <w:num w:numId="2">
    <w:abstractNumId w:val="27"/>
  </w:num>
  <w:num w:numId="3">
    <w:abstractNumId w:val="21"/>
  </w:num>
  <w:num w:numId="4">
    <w:abstractNumId w:val="29"/>
  </w:num>
  <w:num w:numId="5">
    <w:abstractNumId w:val="16"/>
  </w:num>
  <w:num w:numId="6">
    <w:abstractNumId w:val="7"/>
  </w:num>
  <w:num w:numId="7">
    <w:abstractNumId w:val="2"/>
  </w:num>
  <w:num w:numId="8">
    <w:abstractNumId w:val="22"/>
  </w:num>
  <w:num w:numId="9">
    <w:abstractNumId w:val="1"/>
  </w:num>
  <w:num w:numId="10">
    <w:abstractNumId w:val="24"/>
  </w:num>
  <w:num w:numId="11">
    <w:abstractNumId w:val="0"/>
  </w:num>
  <w:num w:numId="12">
    <w:abstractNumId w:val="26"/>
  </w:num>
  <w:num w:numId="13">
    <w:abstractNumId w:val="4"/>
  </w:num>
  <w:num w:numId="14">
    <w:abstractNumId w:val="28"/>
  </w:num>
  <w:num w:numId="15">
    <w:abstractNumId w:val="13"/>
  </w:num>
  <w:num w:numId="16">
    <w:abstractNumId w:val="23"/>
  </w:num>
  <w:num w:numId="17">
    <w:abstractNumId w:val="25"/>
  </w:num>
  <w:num w:numId="18">
    <w:abstractNumId w:val="17"/>
  </w:num>
  <w:num w:numId="19">
    <w:abstractNumId w:val="10"/>
  </w:num>
  <w:num w:numId="20">
    <w:abstractNumId w:val="6"/>
  </w:num>
  <w:num w:numId="21">
    <w:abstractNumId w:val="18"/>
  </w:num>
  <w:num w:numId="22">
    <w:abstractNumId w:val="19"/>
  </w:num>
  <w:num w:numId="23">
    <w:abstractNumId w:val="9"/>
  </w:num>
  <w:num w:numId="24">
    <w:abstractNumId w:val="14"/>
  </w:num>
  <w:num w:numId="25">
    <w:abstractNumId w:val="12"/>
  </w:num>
  <w:num w:numId="26">
    <w:abstractNumId w:val="20"/>
  </w:num>
  <w:num w:numId="27">
    <w:abstractNumId w:val="15"/>
  </w:num>
  <w:num w:numId="28">
    <w:abstractNumId w:val="5"/>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62BE1"/>
    <w:rsid w:val="0001768D"/>
    <w:rsid w:val="000263A4"/>
    <w:rsid w:val="00026C70"/>
    <w:rsid w:val="00087789"/>
    <w:rsid w:val="000961A2"/>
    <w:rsid w:val="000D671C"/>
    <w:rsid w:val="000E4489"/>
    <w:rsid w:val="00123D94"/>
    <w:rsid w:val="00140AA0"/>
    <w:rsid w:val="00147E52"/>
    <w:rsid w:val="0015012B"/>
    <w:rsid w:val="001600AD"/>
    <w:rsid w:val="001A26EB"/>
    <w:rsid w:val="001A5503"/>
    <w:rsid w:val="00215344"/>
    <w:rsid w:val="00216681"/>
    <w:rsid w:val="00222526"/>
    <w:rsid w:val="00233BFB"/>
    <w:rsid w:val="00250961"/>
    <w:rsid w:val="002759B3"/>
    <w:rsid w:val="00285E95"/>
    <w:rsid w:val="002B089A"/>
    <w:rsid w:val="002F49E5"/>
    <w:rsid w:val="002F6B10"/>
    <w:rsid w:val="003079D3"/>
    <w:rsid w:val="00311CFE"/>
    <w:rsid w:val="00321689"/>
    <w:rsid w:val="0033533C"/>
    <w:rsid w:val="0033793B"/>
    <w:rsid w:val="00354EBB"/>
    <w:rsid w:val="00356953"/>
    <w:rsid w:val="003608E3"/>
    <w:rsid w:val="00362FDC"/>
    <w:rsid w:val="003944AC"/>
    <w:rsid w:val="003A184B"/>
    <w:rsid w:val="003D6914"/>
    <w:rsid w:val="003E7DE9"/>
    <w:rsid w:val="003F0ECD"/>
    <w:rsid w:val="00402067"/>
    <w:rsid w:val="00424C6B"/>
    <w:rsid w:val="00427E49"/>
    <w:rsid w:val="0045290E"/>
    <w:rsid w:val="0046319F"/>
    <w:rsid w:val="0047008B"/>
    <w:rsid w:val="00483EFB"/>
    <w:rsid w:val="00485BF1"/>
    <w:rsid w:val="0048777D"/>
    <w:rsid w:val="004927AF"/>
    <w:rsid w:val="004A29D0"/>
    <w:rsid w:val="004C0624"/>
    <w:rsid w:val="004D2757"/>
    <w:rsid w:val="004D57E4"/>
    <w:rsid w:val="004D6E12"/>
    <w:rsid w:val="004E17FB"/>
    <w:rsid w:val="004E77D7"/>
    <w:rsid w:val="005318A1"/>
    <w:rsid w:val="00533AC6"/>
    <w:rsid w:val="00584507"/>
    <w:rsid w:val="005B2B64"/>
    <w:rsid w:val="005C0BBE"/>
    <w:rsid w:val="005C1E9E"/>
    <w:rsid w:val="005D53C3"/>
    <w:rsid w:val="00681AA2"/>
    <w:rsid w:val="006C2DE7"/>
    <w:rsid w:val="006F39AF"/>
    <w:rsid w:val="00705BE3"/>
    <w:rsid w:val="00715E66"/>
    <w:rsid w:val="00737EC7"/>
    <w:rsid w:val="007419E9"/>
    <w:rsid w:val="00762A6A"/>
    <w:rsid w:val="00762BE1"/>
    <w:rsid w:val="00777A5E"/>
    <w:rsid w:val="00793C02"/>
    <w:rsid w:val="007A18BD"/>
    <w:rsid w:val="007C4F4E"/>
    <w:rsid w:val="007E0251"/>
    <w:rsid w:val="007F6662"/>
    <w:rsid w:val="008115A3"/>
    <w:rsid w:val="008142DB"/>
    <w:rsid w:val="00820116"/>
    <w:rsid w:val="00861762"/>
    <w:rsid w:val="00863D8B"/>
    <w:rsid w:val="008777AA"/>
    <w:rsid w:val="00892B9C"/>
    <w:rsid w:val="008A3F20"/>
    <w:rsid w:val="008A7464"/>
    <w:rsid w:val="008B2B8A"/>
    <w:rsid w:val="008D3F21"/>
    <w:rsid w:val="008F59B5"/>
    <w:rsid w:val="00910B9C"/>
    <w:rsid w:val="00956574"/>
    <w:rsid w:val="00963130"/>
    <w:rsid w:val="0097545C"/>
    <w:rsid w:val="009762C4"/>
    <w:rsid w:val="009B486F"/>
    <w:rsid w:val="009E4B06"/>
    <w:rsid w:val="009E5679"/>
    <w:rsid w:val="00A13D52"/>
    <w:rsid w:val="00A33EC5"/>
    <w:rsid w:val="00A55BFE"/>
    <w:rsid w:val="00A70181"/>
    <w:rsid w:val="00A72B97"/>
    <w:rsid w:val="00A80A71"/>
    <w:rsid w:val="00A815A7"/>
    <w:rsid w:val="00A93052"/>
    <w:rsid w:val="00AA2A52"/>
    <w:rsid w:val="00AA74ED"/>
    <w:rsid w:val="00AB4BA4"/>
    <w:rsid w:val="00AC6FE4"/>
    <w:rsid w:val="00AC7B46"/>
    <w:rsid w:val="00AD1F0F"/>
    <w:rsid w:val="00AD6381"/>
    <w:rsid w:val="00AD765D"/>
    <w:rsid w:val="00AE0E30"/>
    <w:rsid w:val="00AE6456"/>
    <w:rsid w:val="00B061FA"/>
    <w:rsid w:val="00B1144B"/>
    <w:rsid w:val="00B50B78"/>
    <w:rsid w:val="00B54A10"/>
    <w:rsid w:val="00B60269"/>
    <w:rsid w:val="00B764BC"/>
    <w:rsid w:val="00B92E86"/>
    <w:rsid w:val="00BF6B5C"/>
    <w:rsid w:val="00C05756"/>
    <w:rsid w:val="00C23D19"/>
    <w:rsid w:val="00C336BB"/>
    <w:rsid w:val="00C44FED"/>
    <w:rsid w:val="00C758F3"/>
    <w:rsid w:val="00C86C7B"/>
    <w:rsid w:val="00D00C2B"/>
    <w:rsid w:val="00D16DD7"/>
    <w:rsid w:val="00D32989"/>
    <w:rsid w:val="00D33A92"/>
    <w:rsid w:val="00D849F3"/>
    <w:rsid w:val="00DA1147"/>
    <w:rsid w:val="00DD0A32"/>
    <w:rsid w:val="00DF2176"/>
    <w:rsid w:val="00E02D94"/>
    <w:rsid w:val="00E11F8C"/>
    <w:rsid w:val="00E21AD1"/>
    <w:rsid w:val="00E808F0"/>
    <w:rsid w:val="00E84C3B"/>
    <w:rsid w:val="00EB0BCD"/>
    <w:rsid w:val="00ED4A94"/>
    <w:rsid w:val="00EF3393"/>
    <w:rsid w:val="00F06559"/>
    <w:rsid w:val="00F06D2A"/>
    <w:rsid w:val="00F13322"/>
    <w:rsid w:val="00F217D9"/>
    <w:rsid w:val="00F27106"/>
    <w:rsid w:val="00F318B6"/>
    <w:rsid w:val="00F3745E"/>
    <w:rsid w:val="00F75931"/>
    <w:rsid w:val="00F87A6E"/>
    <w:rsid w:val="00FC3BB7"/>
    <w:rsid w:val="00FC47F3"/>
    <w:rsid w:val="00FE7033"/>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040"/>
  <w15:docId w15:val="{901A43A5-FCAE-42EC-8749-D2BFBFD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E1"/>
    <w:pPr>
      <w:spacing w:after="160" w:line="259" w:lineRule="auto"/>
    </w:pPr>
    <w:rPr>
      <w:sz w:val="22"/>
      <w:szCs w:val="22"/>
    </w:rPr>
  </w:style>
  <w:style w:type="paragraph" w:styleId="1">
    <w:name w:val="heading 1"/>
    <w:basedOn w:val="a"/>
    <w:link w:val="10"/>
    <w:uiPriority w:val="9"/>
    <w:rsid w:val="00AE6456"/>
    <w:pPr>
      <w:spacing w:beforeLines="1" w:afterLines="1" w:line="240" w:lineRule="auto"/>
      <w:outlineLvl w:val="0"/>
    </w:pPr>
    <w:rPr>
      <w:rFonts w:ascii="Times" w:hAnsi="Times"/>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2BE1"/>
    <w:pPr>
      <w:ind w:left="720"/>
      <w:contextualSpacing/>
    </w:pPr>
  </w:style>
  <w:style w:type="paragraph" w:styleId="a5">
    <w:name w:val="Balloon Text"/>
    <w:basedOn w:val="a"/>
    <w:link w:val="a6"/>
    <w:uiPriority w:val="99"/>
    <w:semiHidden/>
    <w:unhideWhenUsed/>
    <w:rsid w:val="00762B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2BE1"/>
    <w:rPr>
      <w:rFonts w:ascii="Segoe UI" w:hAnsi="Segoe UI" w:cs="Segoe UI"/>
      <w:sz w:val="18"/>
      <w:szCs w:val="18"/>
    </w:rPr>
  </w:style>
  <w:style w:type="paragraph" w:customStyle="1" w:styleId="11">
    <w:name w:val="Знак1"/>
    <w:basedOn w:val="a"/>
    <w:rsid w:val="00762BE1"/>
    <w:pPr>
      <w:tabs>
        <w:tab w:val="num" w:pos="643"/>
      </w:tabs>
      <w:spacing w:line="240" w:lineRule="exact"/>
    </w:pPr>
    <w:rPr>
      <w:rFonts w:ascii="Verdana" w:eastAsia="Times New Roman" w:hAnsi="Verdana" w:cs="Verdana"/>
      <w:sz w:val="20"/>
      <w:szCs w:val="20"/>
      <w:lang w:val="en-US"/>
    </w:rPr>
  </w:style>
  <w:style w:type="table" w:styleId="a7">
    <w:name w:val="Table Grid"/>
    <w:basedOn w:val="a1"/>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Обычный (Web)"/>
    <w:basedOn w:val="a"/>
    <w:uiPriority w:val="99"/>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
    <w:link w:val="2"/>
    <w:semiHidden/>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0"/>
    <w:link w:val="a9"/>
    <w:semiHidden/>
    <w:rsid w:val="00762BE1"/>
    <w:rPr>
      <w:rFonts w:ascii="Times New Roman" w:eastAsia="Times New Roman" w:hAnsi="Times New Roman" w:cs="Times New Roman"/>
      <w:sz w:val="20"/>
      <w:szCs w:val="20"/>
      <w:lang w:eastAsia="ru-RU"/>
    </w:rPr>
  </w:style>
  <w:style w:type="character" w:styleId="aa">
    <w:name w:val="footnote reference"/>
    <w:semiHidden/>
    <w:rsid w:val="00762BE1"/>
    <w:rPr>
      <w:vertAlign w:val="superscript"/>
    </w:rPr>
  </w:style>
  <w:style w:type="paragraph" w:styleId="ab">
    <w:name w:val="No Spacing"/>
    <w:basedOn w:val="a"/>
    <w:link w:val="ac"/>
    <w:uiPriority w:val="1"/>
    <w:qFormat/>
    <w:rsid w:val="00762BE1"/>
    <w:pPr>
      <w:spacing w:after="0" w:line="240" w:lineRule="auto"/>
    </w:pPr>
    <w:rPr>
      <w:rFonts w:ascii="Times New Roman" w:eastAsia="Times New Roman" w:hAnsi="Times New Roman" w:cs="Times New Roman"/>
      <w:lang w:eastAsia="ru-RU"/>
    </w:rPr>
  </w:style>
  <w:style w:type="character" w:customStyle="1" w:styleId="ac">
    <w:name w:val="Без интервала Знак"/>
    <w:link w:val="ab"/>
    <w:uiPriority w:val="1"/>
    <w:locked/>
    <w:rsid w:val="00762BE1"/>
    <w:rPr>
      <w:rFonts w:ascii="Times New Roman" w:eastAsia="Times New Roman" w:hAnsi="Times New Roman" w:cs="Times New Roman"/>
      <w:sz w:val="22"/>
      <w:szCs w:val="22"/>
      <w:lang w:eastAsia="ru-RU"/>
    </w:rPr>
  </w:style>
  <w:style w:type="paragraph" w:styleId="ad">
    <w:name w:val="Body Text Indent"/>
    <w:aliases w:val="текст,Основной текст 1"/>
    <w:basedOn w:val="a"/>
    <w:link w:val="ae"/>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aliases w:val="текст Знак,Основной текст 1 Знак"/>
    <w:basedOn w:val="a0"/>
    <w:link w:val="ad"/>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62BE1"/>
  </w:style>
  <w:style w:type="paragraph" w:styleId="af">
    <w:name w:val="footer"/>
    <w:basedOn w:val="a"/>
    <w:link w:val="af0"/>
    <w:uiPriority w:val="99"/>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2BE1"/>
    <w:rPr>
      <w:rFonts w:ascii="Times New Roman" w:eastAsia="Times New Roman" w:hAnsi="Times New Roman" w:cs="Times New Roman"/>
      <w:lang w:eastAsia="ru-RU"/>
    </w:rPr>
  </w:style>
  <w:style w:type="character" w:styleId="af1">
    <w:name w:val="page number"/>
    <w:basedOn w:val="a0"/>
    <w:rsid w:val="00762BE1"/>
  </w:style>
  <w:style w:type="paragraph" w:styleId="af2">
    <w:name w:val="header"/>
    <w:basedOn w:val="a"/>
    <w:link w:val="af3"/>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62BE1"/>
    <w:rPr>
      <w:rFonts w:ascii="Times New Roman" w:eastAsia="Times New Roman" w:hAnsi="Times New Roman" w:cs="Times New Roman"/>
      <w:lang w:eastAsia="ru-RU"/>
    </w:rPr>
  </w:style>
  <w:style w:type="character" w:customStyle="1" w:styleId="a4">
    <w:name w:val="Абзац списка Знак"/>
    <w:link w:val="a3"/>
    <w:uiPriority w:val="34"/>
    <w:locked/>
    <w:rsid w:val="00D33A92"/>
    <w:rPr>
      <w:sz w:val="22"/>
      <w:szCs w:val="22"/>
    </w:rPr>
  </w:style>
  <w:style w:type="character" w:styleId="af4">
    <w:name w:val="Hyperlink"/>
    <w:basedOn w:val="a0"/>
    <w:uiPriority w:val="99"/>
    <w:semiHidden/>
    <w:unhideWhenUsed/>
    <w:rsid w:val="00215344"/>
    <w:rPr>
      <w:color w:val="0000FF" w:themeColor="hyperlink"/>
      <w:u w:val="single"/>
    </w:rPr>
  </w:style>
  <w:style w:type="paragraph" w:customStyle="1" w:styleId="s3">
    <w:name w:val="s_3"/>
    <w:basedOn w:val="a"/>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E6456"/>
    <w:rPr>
      <w:rFonts w:ascii="Times" w:hAnsi="Times"/>
      <w:b/>
      <w:kern w:val="36"/>
      <w:sz w:val="48"/>
      <w:szCs w:val="20"/>
    </w:rPr>
  </w:style>
  <w:style w:type="character" w:styleId="af5">
    <w:name w:val="FollowedHyperlink"/>
    <w:basedOn w:val="a0"/>
    <w:uiPriority w:val="99"/>
    <w:semiHidden/>
    <w:unhideWhenUsed/>
    <w:rsid w:val="00AE6456"/>
    <w:rPr>
      <w:color w:val="800080" w:themeColor="followedHyperlink"/>
      <w:u w:val="single"/>
    </w:rPr>
  </w:style>
  <w:style w:type="character" w:styleId="af6">
    <w:name w:val="Strong"/>
    <w:basedOn w:val="a0"/>
    <w:uiPriority w:val="22"/>
    <w:rsid w:val="003379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w22_00_06_pdf22_00_05_pdf22_00_08_pdf4/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ur.msu.ru/metodical.php" TargetMode="External"/><Relationship Id="rId5" Type="http://schemas.openxmlformats.org/officeDocument/2006/relationships/footnotes" Target="footnotes.xml"/><Relationship Id="rId10" Type="http://schemas.openxmlformats.org/officeDocument/2006/relationships/hyperlink" Target="http://www.standart.msu.ru/" TargetMode="External"/><Relationship Id="rId4" Type="http://schemas.openxmlformats.org/officeDocument/2006/relationships/webSettings" Target="webSettings.xml"/><Relationship Id="rId9" Type="http://schemas.openxmlformats.org/officeDocument/2006/relationships/hyperlink" Target="http://www.msu.ru/entrance/aspirantura.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Семенова</dc:creator>
  <cp:lastModifiedBy>Lina</cp:lastModifiedBy>
  <cp:revision>4</cp:revision>
  <cp:lastPrinted>2016-11-24T08:53:00Z</cp:lastPrinted>
  <dcterms:created xsi:type="dcterms:W3CDTF">2017-01-28T18:33:00Z</dcterms:created>
  <dcterms:modified xsi:type="dcterms:W3CDTF">2017-01-30T21:31:00Z</dcterms:modified>
</cp:coreProperties>
</file>